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1E2A" w:rsidRPr="00492EC7" w:rsidRDefault="00C34A48" w:rsidP="00A759F9">
      <w:pPr>
        <w:pStyle w:val="DocumentType-Reference"/>
        <w:rPr>
          <w:rFonts w:cstheme="minorHAnsi"/>
          <w:sz w:val="44"/>
        </w:rPr>
      </w:pPr>
      <w:r w:rsidRPr="00492EC7">
        <w:rPr>
          <w:rFonts w:cstheme="minorHAnsi"/>
          <w:sz w:val="44"/>
        </w:rPr>
        <w:t>PRODUCT REFERENCE</w:t>
      </w:r>
    </w:p>
    <w:p w:rsidR="00E61E2A" w:rsidRPr="00492EC7" w:rsidRDefault="00C34A48" w:rsidP="00A759F9">
      <w:pPr>
        <w:pStyle w:val="Heading1"/>
        <w:tabs>
          <w:tab w:val="left" w:pos="2880"/>
          <w:tab w:val="center" w:pos="4513"/>
        </w:tabs>
        <w:jc w:val="center"/>
        <w:rPr>
          <w:rFonts w:asciiTheme="minorHAnsi" w:hAnsiTheme="minorHAnsi" w:cstheme="minorHAnsi"/>
          <w:color w:val="auto"/>
          <w:sz w:val="44"/>
          <w:szCs w:val="20"/>
        </w:rPr>
      </w:pPr>
      <w:r w:rsidRPr="00492EC7">
        <w:rPr>
          <w:rFonts w:asciiTheme="minorHAnsi" w:hAnsiTheme="minorHAnsi" w:cstheme="minorHAnsi"/>
          <w:color w:val="auto"/>
          <w:sz w:val="44"/>
          <w:szCs w:val="20"/>
        </w:rPr>
        <w:t>He</w:t>
      </w:r>
      <w:r w:rsidR="00B26F5A" w:rsidRPr="00492EC7">
        <w:rPr>
          <w:rFonts w:asciiTheme="minorHAnsi" w:hAnsiTheme="minorHAnsi" w:cstheme="minorHAnsi"/>
          <w:color w:val="auto"/>
          <w:sz w:val="44"/>
          <w:szCs w:val="20"/>
        </w:rPr>
        <w:t>mp seed</w:t>
      </w:r>
      <w:r w:rsidR="00A96E8A">
        <w:rPr>
          <w:rFonts w:asciiTheme="minorHAnsi" w:hAnsiTheme="minorHAnsi" w:cstheme="minorHAnsi"/>
          <w:color w:val="auto"/>
          <w:sz w:val="44"/>
          <w:szCs w:val="20"/>
        </w:rPr>
        <w:t xml:space="preserve"> for human consumption or</w:t>
      </w:r>
      <w:r w:rsidR="00E5279C">
        <w:rPr>
          <w:rFonts w:asciiTheme="minorHAnsi" w:hAnsiTheme="minorHAnsi" w:cstheme="minorHAnsi"/>
          <w:color w:val="auto"/>
          <w:sz w:val="44"/>
          <w:szCs w:val="20"/>
        </w:rPr>
        <w:t xml:space="preserve"> cosmetic use</w:t>
      </w:r>
    </w:p>
    <w:p w:rsidR="00E61E2A" w:rsidRPr="00A759F9" w:rsidRDefault="00185245" w:rsidP="00A759F9">
      <w:pPr>
        <w:spacing w:before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 w14:anchorId="289B6D8B">
          <v:rect id="_x0000_i1025" style="width:451.3pt;height:3pt" o:hralign="center" o:hrstd="t" o:hrnoshade="t" o:hr="t" fillcolor="#d5d2ca" stroked="f"/>
        </w:pict>
      </w:r>
    </w:p>
    <w:p w:rsidR="002B0DF8" w:rsidRPr="00BB1D32" w:rsidRDefault="002B0DF8" w:rsidP="00A759F9">
      <w:pPr>
        <w:spacing w:line="240" w:lineRule="auto"/>
        <w:rPr>
          <w:rFonts w:cstheme="minorHAnsi"/>
          <w:b/>
          <w:noProof/>
          <w:sz w:val="24"/>
          <w:szCs w:val="24"/>
          <w:lang w:eastAsia="en-AU"/>
        </w:rPr>
      </w:pPr>
      <w:r w:rsidRPr="00BB1D32">
        <w:rPr>
          <w:rFonts w:cstheme="minorHAnsi"/>
          <w:b/>
          <w:noProof/>
          <w:sz w:val="24"/>
          <w:szCs w:val="24"/>
          <w:lang w:eastAsia="en-AU"/>
        </w:rPr>
        <w:t>What is hemp seed?</w:t>
      </w:r>
    </w:p>
    <w:p w:rsidR="00FB2939" w:rsidRPr="00FB2939" w:rsidRDefault="00A96E8A" w:rsidP="00A759F9">
      <w:pPr>
        <w:spacing w:after="240" w:line="240" w:lineRule="auto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>Hemp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is a term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generally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used to describe any plant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of the genus </w:t>
      </w:r>
      <w:r w:rsidRPr="00A96E8A">
        <w:rPr>
          <w:rFonts w:eastAsia="Times New Roman" w:cstheme="minorHAnsi"/>
          <w:i/>
          <w:color w:val="222222"/>
          <w:sz w:val="24"/>
          <w:szCs w:val="24"/>
          <w:lang w:eastAsia="en-AU"/>
        </w:rPr>
        <w:t>C</w:t>
      </w:r>
      <w:r w:rsidRPr="00FB2939">
        <w:rPr>
          <w:rFonts w:eastAsia="Times New Roman" w:cstheme="minorHAnsi"/>
          <w:i/>
          <w:color w:val="222222"/>
          <w:sz w:val="24"/>
          <w:szCs w:val="24"/>
          <w:lang w:eastAsia="en-AU"/>
        </w:rPr>
        <w:t>annabis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that is cultivated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purely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for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its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fibre and seed.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These types of </w:t>
      </w:r>
      <w:r>
        <w:rPr>
          <w:rFonts w:eastAsia="Times New Roman" w:cstheme="minorHAnsi"/>
          <w:i/>
          <w:color w:val="222222"/>
          <w:sz w:val="24"/>
          <w:szCs w:val="24"/>
          <w:lang w:eastAsia="en-AU"/>
        </w:rPr>
        <w:t xml:space="preserve">Cannabis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plant have a very 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 xml:space="preserve">low tetrahydrocannabinol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(THC) 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>content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>,</w:t>
      </w:r>
      <w:r>
        <w:rPr>
          <w:rFonts w:eastAsia="Times New Roman" w:cstheme="minorHAnsi"/>
          <w:i/>
          <w:color w:val="222222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>with t</w:t>
      </w:r>
      <w:r w:rsidR="000020D9" w:rsidRPr="00BB1D32">
        <w:rPr>
          <w:rFonts w:eastAsia="Times New Roman" w:cstheme="minorHAnsi"/>
          <w:color w:val="222222"/>
          <w:sz w:val="24"/>
          <w:szCs w:val="24"/>
          <w:lang w:eastAsia="en-AU"/>
        </w:rPr>
        <w:t>he leaves and flowering heads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of this type of </w:t>
      </w:r>
      <w:r>
        <w:rPr>
          <w:rFonts w:eastAsia="Times New Roman" w:cstheme="minorHAnsi"/>
          <w:i/>
          <w:color w:val="222222"/>
          <w:sz w:val="24"/>
          <w:szCs w:val="24"/>
          <w:lang w:eastAsia="en-AU"/>
        </w:rPr>
        <w:t>Cannabis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containing 1% or less</w:t>
      </w:r>
      <w:r w:rsidR="00652D41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total</w:t>
      </w:r>
      <w:r w:rsidR="00FB2939" w:rsidRPr="00FB2939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THC</w:t>
      </w:r>
      <w:r w:rsidR="000020D9" w:rsidRPr="00BB1D32">
        <w:rPr>
          <w:rFonts w:eastAsia="Times New Roman" w:cstheme="minorHAnsi"/>
          <w:color w:val="222222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Pr="00FB2939">
        <w:rPr>
          <w:rFonts w:eastAsia="Times New Roman" w:cstheme="minorHAnsi"/>
          <w:color w:val="222222"/>
          <w:sz w:val="24"/>
          <w:szCs w:val="24"/>
          <w:lang w:eastAsia="en-AU"/>
        </w:rPr>
        <w:t>Hemp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seeds are seeds from 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>these</w:t>
      </w:r>
      <w:r w:rsidR="000D0A68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specific types of </w:t>
      </w:r>
      <w:r w:rsidR="000D0A68">
        <w:rPr>
          <w:rFonts w:eastAsia="Times New Roman" w:cstheme="minorHAnsi"/>
          <w:i/>
          <w:color w:val="222222"/>
          <w:sz w:val="24"/>
          <w:szCs w:val="24"/>
          <w:lang w:eastAsia="en-AU"/>
        </w:rPr>
        <w:t>Cannabis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Pr="00BB1D32">
        <w:rPr>
          <w:rFonts w:eastAsia="Times New Roman" w:cstheme="minorHAnsi"/>
          <w:color w:val="222222"/>
          <w:sz w:val="24"/>
          <w:szCs w:val="24"/>
          <w:lang w:eastAsia="en-AU"/>
        </w:rPr>
        <w:t>plants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and contain no THC at all. </w:t>
      </w:r>
    </w:p>
    <w:p w:rsidR="002B0DF8" w:rsidRPr="00BB1D32" w:rsidRDefault="002B0DF8" w:rsidP="00A759F9">
      <w:pPr>
        <w:spacing w:line="240" w:lineRule="auto"/>
        <w:rPr>
          <w:rFonts w:cstheme="minorHAnsi"/>
          <w:b/>
          <w:noProof/>
          <w:sz w:val="24"/>
          <w:szCs w:val="24"/>
          <w:lang w:eastAsia="en-AU"/>
        </w:rPr>
      </w:pPr>
      <w:r w:rsidRPr="00BB1D32">
        <w:rPr>
          <w:rFonts w:cstheme="minorHAnsi"/>
          <w:b/>
          <w:noProof/>
          <w:sz w:val="24"/>
          <w:szCs w:val="24"/>
          <w:lang w:eastAsia="en-AU"/>
        </w:rPr>
        <w:t>What is hemp seed used for?</w:t>
      </w:r>
    </w:p>
    <w:p w:rsidR="0077179F" w:rsidRPr="00BB1D32" w:rsidRDefault="000020D9" w:rsidP="00A759F9">
      <w:pPr>
        <w:spacing w:line="240" w:lineRule="auto"/>
        <w:rPr>
          <w:rFonts w:cstheme="minorHAnsi"/>
          <w:noProof/>
          <w:sz w:val="24"/>
          <w:szCs w:val="24"/>
          <w:lang w:eastAsia="en-AU"/>
        </w:rPr>
      </w:pPr>
      <w:r w:rsidRPr="00BB1D32">
        <w:rPr>
          <w:rFonts w:cstheme="minorHAnsi"/>
          <w:noProof/>
          <w:sz w:val="24"/>
          <w:szCs w:val="24"/>
          <w:lang w:eastAsia="en-AU"/>
        </w:rPr>
        <w:t>Hemp seed</w:t>
      </w:r>
      <w:r w:rsidR="00EE502E" w:rsidRPr="00BB1D32">
        <w:rPr>
          <w:rFonts w:cstheme="minorHAnsi"/>
          <w:noProof/>
          <w:sz w:val="24"/>
          <w:szCs w:val="24"/>
          <w:lang w:eastAsia="en-AU"/>
        </w:rPr>
        <w:t xml:space="preserve">s are a good source of protein, 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>unsaturated fats and fibre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and are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generally eaten as a breakfast food in cereal, yogurt, </w:t>
      </w:r>
      <w:r w:rsidR="0077179F" w:rsidRPr="00BB1D32">
        <w:rPr>
          <w:rFonts w:cstheme="minorHAnsi"/>
          <w:noProof/>
          <w:sz w:val="24"/>
          <w:szCs w:val="24"/>
          <w:lang w:eastAsia="en-AU"/>
        </w:rPr>
        <w:t>smoothies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or 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used 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>in baking. The hemp seed in these products has had the hard</w:t>
      </w:r>
      <w:r w:rsidR="00652D41">
        <w:rPr>
          <w:rFonts w:cstheme="minorHAnsi"/>
          <w:noProof/>
          <w:sz w:val="24"/>
          <w:szCs w:val="24"/>
          <w:lang w:eastAsia="en-AU"/>
        </w:rPr>
        <w:t>, inedible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outershell (hull) removed. This process is known as hulling or de-hulling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and renders the seed non-viable (unable to grow)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. </w:t>
      </w:r>
      <w:r w:rsidR="00E5279C" w:rsidRPr="00BB1D32">
        <w:rPr>
          <w:rFonts w:cstheme="minorHAnsi"/>
          <w:noProof/>
          <w:sz w:val="24"/>
          <w:szCs w:val="24"/>
          <w:lang w:eastAsia="en-AU"/>
        </w:rPr>
        <w:t>Hulled hemp may also be processed into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hemp seed</w:t>
      </w:r>
      <w:r w:rsidR="00E5279C" w:rsidRPr="00BB1D32">
        <w:rPr>
          <w:rFonts w:cstheme="minorHAnsi"/>
          <w:noProof/>
          <w:sz w:val="24"/>
          <w:szCs w:val="24"/>
          <w:lang w:eastAsia="en-AU"/>
        </w:rPr>
        <w:t xml:space="preserve"> meal, 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hemp seed </w:t>
      </w:r>
      <w:r w:rsidR="00E5279C" w:rsidRPr="00BB1D32">
        <w:rPr>
          <w:rFonts w:cstheme="minorHAnsi"/>
          <w:noProof/>
          <w:sz w:val="24"/>
          <w:szCs w:val="24"/>
          <w:lang w:eastAsia="en-AU"/>
        </w:rPr>
        <w:t>milk or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hemp seed</w:t>
      </w:r>
      <w:r w:rsidR="00E5279C" w:rsidRPr="00BB1D32">
        <w:rPr>
          <w:rFonts w:cstheme="minorHAnsi"/>
          <w:noProof/>
          <w:sz w:val="24"/>
          <w:szCs w:val="24"/>
          <w:lang w:eastAsia="en-AU"/>
        </w:rPr>
        <w:t xml:space="preserve"> oil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(this is different to hemp oil as it is manufactured from the hemp seed rather than the plant itself)</w:t>
      </w:r>
      <w:r w:rsidR="000D0A68">
        <w:rPr>
          <w:rFonts w:cstheme="minorHAnsi"/>
          <w:noProof/>
          <w:sz w:val="24"/>
          <w:szCs w:val="24"/>
          <w:lang w:eastAsia="en-AU"/>
        </w:rPr>
        <w:t>. H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emp seed </w:t>
      </w:r>
      <w:r w:rsidR="00E5279C" w:rsidRPr="00BB1D32">
        <w:rPr>
          <w:rFonts w:cstheme="minorHAnsi"/>
          <w:noProof/>
          <w:sz w:val="24"/>
          <w:szCs w:val="24"/>
          <w:lang w:eastAsia="en-AU"/>
        </w:rPr>
        <w:t xml:space="preserve">oil may either be eaten similar to other edible oils, or used in the production of cosmetics. </w:t>
      </w:r>
    </w:p>
    <w:p w:rsidR="002B0DF8" w:rsidRPr="0074700C" w:rsidRDefault="002B0DF8" w:rsidP="0074700C">
      <w:pPr>
        <w:spacing w:line="240" w:lineRule="auto"/>
        <w:rPr>
          <w:rFonts w:cstheme="minorHAnsi"/>
          <w:noProof/>
          <w:sz w:val="24"/>
          <w:szCs w:val="24"/>
          <w:lang w:eastAsia="en-AU"/>
        </w:rPr>
      </w:pPr>
      <w:r w:rsidRPr="0074700C">
        <w:rPr>
          <w:rFonts w:cstheme="minorHAnsi"/>
          <w:noProof/>
          <w:sz w:val="24"/>
          <w:szCs w:val="24"/>
          <w:lang w:eastAsia="en-AU"/>
        </w:rPr>
        <w:t xml:space="preserve">In order to meet the Department requirements </w:t>
      </w:r>
      <w:r w:rsidR="00EE502E" w:rsidRPr="0074700C">
        <w:rPr>
          <w:rFonts w:cstheme="minorHAnsi"/>
          <w:noProof/>
          <w:sz w:val="24"/>
          <w:szCs w:val="24"/>
          <w:lang w:eastAsia="en-AU"/>
        </w:rPr>
        <w:t xml:space="preserve">for human consumption </w:t>
      </w:r>
      <w:r w:rsidRPr="0074700C">
        <w:rPr>
          <w:rFonts w:cstheme="minorHAnsi"/>
          <w:noProof/>
          <w:sz w:val="24"/>
          <w:szCs w:val="24"/>
          <w:lang w:eastAsia="en-AU"/>
        </w:rPr>
        <w:t xml:space="preserve">(not for growing purposes), </w:t>
      </w:r>
      <w:r w:rsidR="00A759F9" w:rsidRPr="0074700C">
        <w:rPr>
          <w:rFonts w:cstheme="minorHAnsi"/>
          <w:noProof/>
          <w:sz w:val="24"/>
          <w:szCs w:val="24"/>
          <w:lang w:eastAsia="en-AU"/>
        </w:rPr>
        <w:t xml:space="preserve">imported </w:t>
      </w:r>
      <w:r w:rsidRPr="0074700C">
        <w:rPr>
          <w:rFonts w:cstheme="minorHAnsi"/>
          <w:noProof/>
          <w:sz w:val="24"/>
          <w:szCs w:val="24"/>
          <w:lang w:eastAsia="en-AU"/>
        </w:rPr>
        <w:t>hemp seed must either be processed in a manner that renders the seed as non viable</w:t>
      </w:r>
      <w:r w:rsidR="00E5279C" w:rsidRPr="0074700C">
        <w:rPr>
          <w:rFonts w:cstheme="minorHAnsi"/>
          <w:noProof/>
          <w:sz w:val="24"/>
          <w:szCs w:val="24"/>
          <w:lang w:eastAsia="en-AU"/>
        </w:rPr>
        <w:t xml:space="preserve"> (hulled)</w:t>
      </w:r>
      <w:r w:rsidRPr="0074700C">
        <w:rPr>
          <w:rFonts w:cstheme="minorHAnsi"/>
          <w:noProof/>
          <w:sz w:val="24"/>
          <w:szCs w:val="24"/>
          <w:lang w:eastAsia="en-AU"/>
        </w:rPr>
        <w:t>, or processed at an Approved Arrangment site (Class 3.0)</w:t>
      </w:r>
      <w:r w:rsidR="00652D41" w:rsidRPr="0074700C">
        <w:rPr>
          <w:rFonts w:cstheme="minorHAnsi"/>
          <w:noProof/>
          <w:sz w:val="24"/>
          <w:szCs w:val="24"/>
          <w:lang w:eastAsia="en-AU"/>
        </w:rPr>
        <w:t>.</w:t>
      </w:r>
    </w:p>
    <w:p w:rsidR="00E5279C" w:rsidRPr="00BB1D32" w:rsidRDefault="00E5279C" w:rsidP="00A759F9">
      <w:pPr>
        <w:spacing w:line="240" w:lineRule="auto"/>
        <w:rPr>
          <w:rFonts w:cstheme="minorHAnsi"/>
          <w:noProof/>
          <w:sz w:val="24"/>
          <w:szCs w:val="24"/>
          <w:lang w:eastAsia="en-AU"/>
        </w:rPr>
      </w:pPr>
      <w:r w:rsidRPr="00BB1D32">
        <w:rPr>
          <w:rFonts w:cstheme="minorHAnsi"/>
          <w:noProof/>
          <w:sz w:val="24"/>
          <w:szCs w:val="24"/>
          <w:lang w:eastAsia="en-AU"/>
        </w:rPr>
        <w:t>There are two methods that the Department uses to determine viability of seed:</w:t>
      </w:r>
    </w:p>
    <w:p w:rsidR="00E5279C" w:rsidRDefault="00E5279C" w:rsidP="00A759F9">
      <w:pPr>
        <w:spacing w:line="240" w:lineRule="auto"/>
        <w:rPr>
          <w:rFonts w:cstheme="minorHAnsi"/>
          <w:noProof/>
          <w:sz w:val="24"/>
          <w:szCs w:val="24"/>
          <w:lang w:eastAsia="en-AU"/>
        </w:rPr>
      </w:pPr>
      <w:r w:rsidRPr="00BB1D32">
        <w:rPr>
          <w:rFonts w:cstheme="minorHAnsi"/>
          <w:noProof/>
          <w:sz w:val="24"/>
          <w:szCs w:val="24"/>
          <w:lang w:eastAsia="en-AU"/>
        </w:rPr>
        <w:t>1. A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g</w:t>
      </w:r>
      <w:r w:rsidR="00665DB8" w:rsidRPr="00BB1D32">
        <w:rPr>
          <w:rFonts w:cstheme="minorHAnsi"/>
          <w:noProof/>
          <w:sz w:val="24"/>
          <w:szCs w:val="24"/>
          <w:lang w:eastAsia="en-AU"/>
        </w:rPr>
        <w:t>ermination test result</w:t>
      </w:r>
      <w:r w:rsidRPr="00BB1D32">
        <w:rPr>
          <w:rFonts w:cstheme="minorHAnsi"/>
          <w:noProof/>
          <w:sz w:val="24"/>
          <w:szCs w:val="24"/>
          <w:lang w:eastAsia="en-AU"/>
        </w:rPr>
        <w:t>;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in which a sample of the consignment is taken and </w:t>
      </w:r>
      <w:r w:rsidRPr="00BB1D32">
        <w:rPr>
          <w:rFonts w:cstheme="minorHAnsi"/>
          <w:noProof/>
          <w:sz w:val="24"/>
          <w:szCs w:val="24"/>
          <w:lang w:eastAsia="en-AU"/>
        </w:rPr>
        <w:t>germination is attempted. If the seed is not capable of germination it may be released from biosecurity control.</w:t>
      </w:r>
    </w:p>
    <w:p w:rsidR="00A96E8A" w:rsidRPr="00BB1D32" w:rsidRDefault="00A96E8A" w:rsidP="00A759F9">
      <w:pPr>
        <w:spacing w:line="240" w:lineRule="auto"/>
        <w:rPr>
          <w:rFonts w:cstheme="minorHAnsi"/>
          <w:noProof/>
          <w:sz w:val="24"/>
          <w:szCs w:val="24"/>
          <w:lang w:eastAsia="en-AU"/>
        </w:rPr>
      </w:pPr>
      <w:r>
        <w:rPr>
          <w:rFonts w:cstheme="minorHAnsi"/>
          <w:noProof/>
          <w:sz w:val="24"/>
          <w:szCs w:val="24"/>
          <w:lang w:eastAsia="en-AU"/>
        </w:rPr>
        <w:t>OR</w:t>
      </w:r>
    </w:p>
    <w:p w:rsidR="002B0DF8" w:rsidRPr="00BB1D32" w:rsidRDefault="00E5279C" w:rsidP="00A759F9">
      <w:pPr>
        <w:spacing w:line="240" w:lineRule="auto"/>
        <w:rPr>
          <w:rFonts w:cstheme="minorHAnsi"/>
          <w:b/>
          <w:noProof/>
          <w:sz w:val="24"/>
          <w:szCs w:val="24"/>
          <w:lang w:eastAsia="en-AU"/>
        </w:rPr>
      </w:pPr>
      <w:r w:rsidRPr="00BB1D32">
        <w:rPr>
          <w:rFonts w:cstheme="minorHAnsi"/>
          <w:noProof/>
          <w:sz w:val="24"/>
          <w:szCs w:val="24"/>
          <w:lang w:eastAsia="en-AU"/>
        </w:rPr>
        <w:t xml:space="preserve">2. 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</w:t>
      </w:r>
      <w:r w:rsidRPr="00BB1D32">
        <w:rPr>
          <w:rFonts w:cstheme="minorHAnsi"/>
          <w:noProof/>
          <w:sz w:val="24"/>
          <w:szCs w:val="24"/>
          <w:lang w:eastAsia="en-AU"/>
        </w:rPr>
        <w:t>A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>n i</w:t>
      </w:r>
      <w:r w:rsidR="00665DB8" w:rsidRPr="00BB1D32">
        <w:rPr>
          <w:rFonts w:cstheme="minorHAnsi"/>
          <w:noProof/>
          <w:sz w:val="24"/>
          <w:szCs w:val="24"/>
          <w:lang w:eastAsia="en-AU"/>
        </w:rPr>
        <w:t>nspection of product to verify the processing level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 i.e. to confirm that the seed has been sucessfully hulled</w:t>
      </w:r>
      <w:r w:rsidR="00652D41">
        <w:rPr>
          <w:rFonts w:cstheme="minorHAnsi"/>
          <w:noProof/>
          <w:sz w:val="24"/>
          <w:szCs w:val="24"/>
          <w:lang w:eastAsia="en-AU"/>
        </w:rPr>
        <w:t xml:space="preserve"> and therefore rendered non-viable</w:t>
      </w:r>
      <w:r w:rsidR="00A759F9" w:rsidRPr="00BB1D32">
        <w:rPr>
          <w:rFonts w:cstheme="minorHAnsi"/>
          <w:noProof/>
          <w:sz w:val="24"/>
          <w:szCs w:val="24"/>
          <w:lang w:eastAsia="en-AU"/>
        </w:rPr>
        <w:t xml:space="preserve">. </w:t>
      </w:r>
    </w:p>
    <w:p w:rsidR="00E5279C" w:rsidRDefault="00E5279C" w:rsidP="00A759F9">
      <w:pPr>
        <w:spacing w:line="240" w:lineRule="auto"/>
        <w:rPr>
          <w:rFonts w:cstheme="minorHAnsi"/>
          <w:b/>
          <w:noProof/>
          <w:lang w:eastAsia="en-AU"/>
        </w:rPr>
      </w:pPr>
    </w:p>
    <w:p w:rsidR="00E5279C" w:rsidRDefault="00E5279C" w:rsidP="00A759F9">
      <w:pPr>
        <w:spacing w:line="240" w:lineRule="auto"/>
        <w:rPr>
          <w:rFonts w:cstheme="minorHAnsi"/>
          <w:b/>
          <w:noProof/>
          <w:lang w:eastAsia="en-AU"/>
        </w:rPr>
      </w:pPr>
    </w:p>
    <w:p w:rsidR="00E5279C" w:rsidRDefault="00E5279C" w:rsidP="00A759F9">
      <w:pPr>
        <w:spacing w:line="240" w:lineRule="auto"/>
        <w:rPr>
          <w:rFonts w:cstheme="minorHAnsi"/>
          <w:b/>
          <w:noProof/>
          <w:lang w:eastAsia="en-AU"/>
        </w:rPr>
      </w:pPr>
    </w:p>
    <w:p w:rsidR="002B0DF8" w:rsidRPr="00BB1D32" w:rsidRDefault="00492EC7" w:rsidP="00A759F9">
      <w:pPr>
        <w:spacing w:line="240" w:lineRule="auto"/>
        <w:rPr>
          <w:rFonts w:cstheme="minorHAnsi"/>
          <w:noProof/>
          <w:sz w:val="24"/>
          <w:lang w:eastAsia="en-AU"/>
        </w:rPr>
      </w:pPr>
      <w:r w:rsidRPr="00BB1D32">
        <w:rPr>
          <w:rFonts w:cstheme="minorHAnsi"/>
          <w:b/>
          <w:noProof/>
          <w:sz w:val="24"/>
          <w:lang w:eastAsia="en-AU"/>
        </w:rPr>
        <w:lastRenderedPageBreak/>
        <w:t>Hemp seed viability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2B0DF8" w:rsidRPr="00BB1D32" w:rsidTr="002B0DF8">
        <w:tc>
          <w:tcPr>
            <w:tcW w:w="3964" w:type="dxa"/>
            <w:shd w:val="clear" w:color="auto" w:fill="000000" w:themeFill="text1"/>
          </w:tcPr>
          <w:p w:rsidR="002B0DF8" w:rsidRPr="00BB1D32" w:rsidRDefault="002B0DF8" w:rsidP="00A759F9">
            <w:pPr>
              <w:spacing w:line="240" w:lineRule="auto"/>
              <w:rPr>
                <w:rFonts w:cstheme="minorHAnsi"/>
                <w:b/>
                <w:noProof/>
                <w:sz w:val="24"/>
                <w:lang w:eastAsia="en-AU"/>
              </w:rPr>
            </w:pPr>
            <w:r w:rsidRPr="00BB1D32">
              <w:rPr>
                <w:rFonts w:cstheme="minorHAnsi"/>
                <w:b/>
                <w:noProof/>
                <w:sz w:val="24"/>
                <w:lang w:eastAsia="en-AU"/>
              </w:rPr>
              <w:t>Viable form</w:t>
            </w:r>
          </w:p>
        </w:tc>
        <w:tc>
          <w:tcPr>
            <w:tcW w:w="5052" w:type="dxa"/>
            <w:shd w:val="clear" w:color="auto" w:fill="000000" w:themeFill="text1"/>
          </w:tcPr>
          <w:p w:rsidR="002B0DF8" w:rsidRPr="00BB1D32" w:rsidRDefault="002B0DF8" w:rsidP="00A759F9">
            <w:pPr>
              <w:spacing w:line="240" w:lineRule="auto"/>
              <w:rPr>
                <w:rFonts w:cstheme="minorHAnsi"/>
                <w:b/>
                <w:noProof/>
                <w:sz w:val="24"/>
                <w:lang w:eastAsia="en-AU"/>
              </w:rPr>
            </w:pPr>
            <w:r w:rsidRPr="00BB1D32">
              <w:rPr>
                <w:rFonts w:cstheme="minorHAnsi"/>
                <w:b/>
                <w:noProof/>
                <w:sz w:val="24"/>
                <w:lang w:eastAsia="en-AU"/>
              </w:rPr>
              <w:t>Non Viable form</w:t>
            </w:r>
          </w:p>
        </w:tc>
      </w:tr>
      <w:tr w:rsidR="002B0DF8" w:rsidRPr="00BB1D32" w:rsidTr="002B0DF8">
        <w:tc>
          <w:tcPr>
            <w:tcW w:w="3964" w:type="dxa"/>
          </w:tcPr>
          <w:p w:rsidR="002B0DF8" w:rsidRPr="00BB1D32" w:rsidRDefault="002B0DF8" w:rsidP="00A759F9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</w:p>
          <w:p w:rsidR="002B0DF8" w:rsidRPr="00BB1D32" w:rsidRDefault="002B0DF8" w:rsidP="00A759F9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  <w:r w:rsidRPr="00BB1D32">
              <w:rPr>
                <w:rFonts w:cstheme="minorHAnsi"/>
                <w:noProof/>
                <w:szCs w:val="20"/>
                <w:lang w:eastAsia="en-AU"/>
              </w:rPr>
              <w:drawing>
                <wp:inline distT="0" distB="0" distL="0" distR="0" wp14:anchorId="3F29F8E8" wp14:editId="483EC4CE">
                  <wp:extent cx="2305050" cy="1728915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37496" name="Hemp-Seed-Close-U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01" cy="1767956"/>
                          </a:xfrm>
                          <a:prstGeom prst="rect">
                            <a:avLst/>
                          </a:prstGeom>
                          <a:effectLst>
                            <a:softEdge rad="254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9484A" w:rsidRPr="00BB1D32" w:rsidRDefault="00B9484A" w:rsidP="00A759F9">
            <w:pPr>
              <w:spacing w:line="240" w:lineRule="auto"/>
              <w:jc w:val="center"/>
              <w:rPr>
                <w:rFonts w:cstheme="minorHAnsi"/>
                <w:b/>
                <w:noProof/>
                <w:szCs w:val="20"/>
                <w:lang w:eastAsia="en-AU"/>
              </w:rPr>
            </w:pPr>
          </w:p>
          <w:p w:rsidR="00492EC7" w:rsidRPr="00BB1D32" w:rsidRDefault="0074700C" w:rsidP="00492EC7">
            <w:pPr>
              <w:spacing w:line="240" w:lineRule="auto"/>
              <w:jc w:val="center"/>
              <w:rPr>
                <w:rFonts w:cstheme="minorHAnsi"/>
                <w:b/>
                <w:noProof/>
                <w:szCs w:val="20"/>
                <w:lang w:eastAsia="en-AU"/>
              </w:rPr>
            </w:pPr>
            <w:r>
              <w:rPr>
                <w:rFonts w:cstheme="minorHAnsi"/>
                <w:b/>
                <w:noProof/>
                <w:szCs w:val="20"/>
                <w:lang w:eastAsia="en-AU"/>
              </w:rPr>
              <w:t>Hemp</w:t>
            </w:r>
            <w:r w:rsidR="002B0DF8" w:rsidRPr="00BB1D32">
              <w:rPr>
                <w:rFonts w:cstheme="minorHAnsi"/>
                <w:b/>
                <w:noProof/>
                <w:szCs w:val="20"/>
                <w:lang w:eastAsia="en-AU"/>
              </w:rPr>
              <w:t xml:space="preserve"> seed (with hulls intact)</w:t>
            </w:r>
          </w:p>
          <w:p w:rsidR="00B9484A" w:rsidRPr="00BB1D32" w:rsidRDefault="000D0A68" w:rsidP="00492EC7">
            <w:pPr>
              <w:spacing w:line="240" w:lineRule="auto"/>
              <w:jc w:val="center"/>
              <w:rPr>
                <w:rFonts w:cstheme="minorHAnsi"/>
                <w:b/>
                <w:noProof/>
                <w:szCs w:val="20"/>
                <w:lang w:eastAsia="en-AU"/>
              </w:rPr>
            </w:pPr>
            <w:r>
              <w:rPr>
                <w:rFonts w:cstheme="minorHAnsi"/>
                <w:b/>
                <w:noProof/>
                <w:szCs w:val="20"/>
                <w:lang w:eastAsia="en-AU"/>
              </w:rPr>
              <w:t xml:space="preserve">Source: </w:t>
            </w:r>
            <w:r w:rsidR="00B9484A" w:rsidRPr="00BB1D32">
              <w:rPr>
                <w:rFonts w:cstheme="minorHAnsi"/>
                <w:noProof/>
                <w:szCs w:val="20"/>
                <w:lang w:eastAsia="en-AU"/>
              </w:rPr>
              <w:t>http://www.oilseedcrops.org/wp-content/uploads/2012/06/Hemp-Seed-Close-Up.jpg</w:t>
            </w:r>
          </w:p>
          <w:p w:rsidR="002B0DF8" w:rsidRPr="00BB1D32" w:rsidRDefault="00B9484A" w:rsidP="00BB1D32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  <w:r w:rsidRPr="00BB1D32">
              <w:rPr>
                <w:rFonts w:cstheme="minorHAnsi"/>
                <w:noProof/>
                <w:szCs w:val="20"/>
                <w:lang w:eastAsia="en-AU"/>
              </w:rPr>
              <w:t xml:space="preserve">Hemp seed with the hull intact (unhulled seed) is viable and capable of germination. </w:t>
            </w:r>
          </w:p>
        </w:tc>
        <w:tc>
          <w:tcPr>
            <w:tcW w:w="5052" w:type="dxa"/>
          </w:tcPr>
          <w:p w:rsidR="002B0DF8" w:rsidRPr="00BB1D32" w:rsidRDefault="002B0DF8" w:rsidP="00A759F9">
            <w:pPr>
              <w:spacing w:line="240" w:lineRule="auto"/>
              <w:rPr>
                <w:rFonts w:cstheme="minorHAnsi"/>
                <w:b/>
                <w:noProof/>
                <w:szCs w:val="20"/>
                <w:lang w:eastAsia="en-AU"/>
              </w:rPr>
            </w:pPr>
          </w:p>
          <w:p w:rsidR="00B9484A" w:rsidRPr="00BB1D32" w:rsidRDefault="00B9484A" w:rsidP="00A759F9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  <w:r w:rsidRPr="00BB1D32">
              <w:rPr>
                <w:rFonts w:cstheme="minorHAnsi"/>
                <w:b/>
                <w:noProof/>
                <w:szCs w:val="20"/>
                <w:lang w:eastAsia="en-AU"/>
              </w:rPr>
              <w:drawing>
                <wp:inline distT="0" distB="0" distL="0" distR="0" wp14:anchorId="36A761E6" wp14:editId="4E6374FE">
                  <wp:extent cx="3231673" cy="172402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59140" name="Hulled-Hemp-Se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78" cy="1734591"/>
                          </a:xfrm>
                          <a:prstGeom prst="rect">
                            <a:avLst/>
                          </a:prstGeom>
                          <a:effectLst>
                            <a:softEdge rad="2413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DF8" w:rsidRPr="00BB1D32" w:rsidRDefault="002B0DF8" w:rsidP="00A759F9">
            <w:pPr>
              <w:tabs>
                <w:tab w:val="left" w:pos="2025"/>
              </w:tabs>
              <w:spacing w:line="240" w:lineRule="auto"/>
              <w:rPr>
                <w:rFonts w:cstheme="minorHAnsi"/>
                <w:b/>
                <w:szCs w:val="20"/>
                <w:lang w:eastAsia="en-AU"/>
              </w:rPr>
            </w:pPr>
          </w:p>
          <w:p w:rsidR="002B0DF8" w:rsidRPr="00BB1D32" w:rsidRDefault="0074700C" w:rsidP="00E5279C">
            <w:pPr>
              <w:tabs>
                <w:tab w:val="left" w:pos="2025"/>
              </w:tabs>
              <w:spacing w:line="240" w:lineRule="auto"/>
              <w:jc w:val="center"/>
              <w:rPr>
                <w:rFonts w:cstheme="minorHAnsi"/>
                <w:b/>
                <w:szCs w:val="20"/>
                <w:lang w:eastAsia="en-AU"/>
              </w:rPr>
            </w:pPr>
            <w:r>
              <w:rPr>
                <w:rFonts w:cstheme="minorHAnsi"/>
                <w:b/>
                <w:szCs w:val="20"/>
                <w:lang w:eastAsia="en-AU"/>
              </w:rPr>
              <w:t xml:space="preserve">Hulled </w:t>
            </w:r>
            <w:r w:rsidR="002B0DF8" w:rsidRPr="00BB1D32">
              <w:rPr>
                <w:rFonts w:cstheme="minorHAnsi"/>
                <w:b/>
                <w:szCs w:val="20"/>
                <w:lang w:eastAsia="en-AU"/>
              </w:rPr>
              <w:t>hemp seed</w:t>
            </w:r>
          </w:p>
          <w:p w:rsidR="00B9484A" w:rsidRPr="000D0A68" w:rsidRDefault="00B9484A" w:rsidP="000D0A68">
            <w:pPr>
              <w:spacing w:line="240" w:lineRule="auto"/>
              <w:jc w:val="center"/>
              <w:rPr>
                <w:rFonts w:cstheme="minorHAnsi"/>
                <w:b/>
                <w:noProof/>
                <w:szCs w:val="20"/>
                <w:lang w:eastAsia="en-AU"/>
              </w:rPr>
            </w:pPr>
            <w:r w:rsidRPr="00BB1D32">
              <w:rPr>
                <w:rFonts w:cstheme="minorHAnsi"/>
                <w:b/>
                <w:noProof/>
                <w:szCs w:val="20"/>
                <w:lang w:eastAsia="en-AU"/>
              </w:rPr>
              <w:t xml:space="preserve">Source: </w:t>
            </w:r>
            <w:r w:rsidRPr="00BB1D32">
              <w:rPr>
                <w:rFonts w:cstheme="minorHAnsi"/>
                <w:noProof/>
                <w:szCs w:val="20"/>
                <w:lang w:eastAsia="en-AU"/>
              </w:rPr>
              <w:t>http://www.oilseedcrops.org/wp-content/uploads/2012/06/Hulled-Hemp-Seed.jpg</w:t>
            </w:r>
          </w:p>
          <w:p w:rsidR="002B0DF8" w:rsidRPr="00BB1D32" w:rsidRDefault="002B0DF8" w:rsidP="00A759F9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  <w:r w:rsidRPr="00BB1D32">
              <w:rPr>
                <w:rFonts w:cstheme="minorHAnsi"/>
                <w:noProof/>
                <w:szCs w:val="20"/>
                <w:lang w:eastAsia="en-AU"/>
              </w:rPr>
              <w:t>Hemp seed that has gone through the process of hulling</w:t>
            </w:r>
            <w:r w:rsidR="000D0A68">
              <w:rPr>
                <w:rFonts w:cstheme="minorHAnsi"/>
                <w:noProof/>
                <w:szCs w:val="20"/>
                <w:lang w:eastAsia="en-AU"/>
              </w:rPr>
              <w:t xml:space="preserve"> or de-hulling</w:t>
            </w:r>
            <w:r w:rsidRPr="00BB1D32">
              <w:rPr>
                <w:rFonts w:cstheme="minorHAnsi"/>
                <w:noProof/>
                <w:szCs w:val="20"/>
                <w:lang w:eastAsia="en-AU"/>
              </w:rPr>
              <w:t xml:space="preserve"> (having the hull removed) is not viable and no longer capable of germination</w:t>
            </w:r>
          </w:p>
          <w:p w:rsidR="00B9484A" w:rsidRPr="00BB1D32" w:rsidRDefault="00B9484A" w:rsidP="00A759F9">
            <w:pPr>
              <w:spacing w:line="240" w:lineRule="auto"/>
              <w:jc w:val="center"/>
              <w:rPr>
                <w:rFonts w:cstheme="minorHAnsi"/>
                <w:noProof/>
                <w:szCs w:val="20"/>
                <w:lang w:eastAsia="en-AU"/>
              </w:rPr>
            </w:pPr>
          </w:p>
        </w:tc>
      </w:tr>
    </w:tbl>
    <w:p w:rsidR="0074700C" w:rsidRDefault="0074700C" w:rsidP="00140D6B">
      <w:pPr>
        <w:spacing w:line="240" w:lineRule="auto"/>
        <w:rPr>
          <w:rFonts w:cstheme="minorHAnsi"/>
          <w:noProof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4700C" w:rsidTr="0074700C">
        <w:tc>
          <w:tcPr>
            <w:tcW w:w="3964" w:type="dxa"/>
          </w:tcPr>
          <w:p w:rsidR="0074700C" w:rsidRPr="00140D6B" w:rsidRDefault="0074700C" w:rsidP="0074700C">
            <w:pPr>
              <w:rPr>
                <w:b/>
              </w:rPr>
            </w:pPr>
            <w:r w:rsidRPr="00140D6B">
              <w:rPr>
                <w:rFonts w:cstheme="minorHAnsi"/>
                <w:b/>
                <w:noProof/>
                <w:szCs w:val="20"/>
                <w:lang w:eastAsia="en-AU"/>
              </w:rPr>
              <w:t xml:space="preserve">Hemp seed hulls </w:t>
            </w:r>
          </w:p>
          <w:p w:rsidR="0074700C" w:rsidRPr="00140D6B" w:rsidRDefault="0074700C" w:rsidP="0074700C">
            <w:r>
              <w:t>The inedible outer shell of hemp seed that is removed during the hulling (or de-hulling) process.</w:t>
            </w:r>
          </w:p>
          <w:p w:rsidR="0074700C" w:rsidRDefault="0074700C" w:rsidP="00140D6B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</w:p>
        </w:tc>
        <w:tc>
          <w:tcPr>
            <w:tcW w:w="5052" w:type="dxa"/>
          </w:tcPr>
          <w:p w:rsidR="0074700C" w:rsidRDefault="0074700C" w:rsidP="00140D6B">
            <w:pPr>
              <w:spacing w:line="240" w:lineRule="auto"/>
              <w:rPr>
                <w:rFonts w:cstheme="minorHAnsi"/>
                <w:noProof/>
                <w:szCs w:val="20"/>
                <w:lang w:eastAsia="en-AU"/>
              </w:rPr>
            </w:pPr>
            <w:r w:rsidRPr="00140D6B">
              <w:rPr>
                <w:rFonts w:cstheme="minorHAnsi"/>
                <w:b/>
                <w:noProof/>
                <w:szCs w:val="2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B533456" wp14:editId="120B8A0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-147320</wp:posOffset>
                  </wp:positionV>
                  <wp:extent cx="2418715" cy="2971800"/>
                  <wp:effectExtent l="9208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11313" name="Hemp hulls 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8715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40D6B" w:rsidRPr="00BB1D32" w:rsidRDefault="00140D6B" w:rsidP="00140D6B">
      <w:pPr>
        <w:spacing w:line="240" w:lineRule="auto"/>
        <w:rPr>
          <w:rFonts w:cstheme="minorHAnsi"/>
          <w:noProof/>
          <w:szCs w:val="20"/>
          <w:lang w:eastAsia="en-AU"/>
        </w:rPr>
      </w:pPr>
    </w:p>
    <w:p w:rsidR="00140D6B" w:rsidRDefault="00140D6B">
      <w:pPr>
        <w:rPr>
          <w:b/>
        </w:rPr>
      </w:pPr>
    </w:p>
    <w:p w:rsidR="00BB1D32" w:rsidRPr="00652D41" w:rsidRDefault="00BB1D32">
      <w:pPr>
        <w:rPr>
          <w:b/>
          <w:sz w:val="24"/>
        </w:rPr>
      </w:pPr>
      <w:r w:rsidRPr="00652D41">
        <w:rPr>
          <w:b/>
          <w:sz w:val="24"/>
        </w:rPr>
        <w:lastRenderedPageBreak/>
        <w:t>Processed Hemp Seed Products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2B0DF8" w:rsidRPr="00652D41" w:rsidTr="002B0DF8">
        <w:tc>
          <w:tcPr>
            <w:tcW w:w="3964" w:type="dxa"/>
          </w:tcPr>
          <w:p w:rsidR="002B0DF8" w:rsidRPr="00652D41" w:rsidRDefault="00B9484A" w:rsidP="00A759F9">
            <w:pPr>
              <w:spacing w:line="240" w:lineRule="auto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t>Hemp seed meal</w:t>
            </w:r>
          </w:p>
        </w:tc>
        <w:tc>
          <w:tcPr>
            <w:tcW w:w="5052" w:type="dxa"/>
          </w:tcPr>
          <w:p w:rsidR="002B0DF8" w:rsidRPr="00652D41" w:rsidRDefault="002B0DF8" w:rsidP="00652D41">
            <w:pPr>
              <w:spacing w:line="240" w:lineRule="auto"/>
              <w:jc w:val="center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drawing>
                <wp:inline distT="0" distB="0" distL="0" distR="0" wp14:anchorId="77F639C7" wp14:editId="3C137703">
                  <wp:extent cx="1819275" cy="2111662"/>
                  <wp:effectExtent l="63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62462" name="Husk powder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2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28667" cy="212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4A" w:rsidRPr="00652D41" w:rsidTr="002B0DF8">
        <w:tc>
          <w:tcPr>
            <w:tcW w:w="3964" w:type="dxa"/>
          </w:tcPr>
          <w:p w:rsidR="00B9484A" w:rsidRPr="00652D41" w:rsidRDefault="00B9484A" w:rsidP="00A759F9">
            <w:pPr>
              <w:spacing w:line="240" w:lineRule="auto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t>Hemp milk</w:t>
            </w:r>
          </w:p>
        </w:tc>
        <w:tc>
          <w:tcPr>
            <w:tcW w:w="5052" w:type="dxa"/>
          </w:tcPr>
          <w:p w:rsidR="00B9484A" w:rsidRPr="00652D41" w:rsidRDefault="00B9484A" w:rsidP="00A759F9">
            <w:pPr>
              <w:spacing w:line="240" w:lineRule="auto"/>
              <w:jc w:val="center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drawing>
                <wp:inline distT="0" distB="0" distL="0" distR="0">
                  <wp:extent cx="2124075" cy="2124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emp-Original-Unsweetened-Plant-Based-Beverage-32oz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84A" w:rsidRPr="00652D41" w:rsidRDefault="00B9484A" w:rsidP="00A759F9">
            <w:pPr>
              <w:spacing w:line="240" w:lineRule="auto"/>
              <w:jc w:val="center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t>Source: https://www.pacificfoods.com/our-products/hemp-plant-based-beverages/unsweetened-hemp-original/</w:t>
            </w:r>
          </w:p>
        </w:tc>
      </w:tr>
      <w:tr w:rsidR="00B9484A" w:rsidRPr="00652D41" w:rsidTr="002B0DF8">
        <w:tc>
          <w:tcPr>
            <w:tcW w:w="3964" w:type="dxa"/>
          </w:tcPr>
          <w:p w:rsidR="00B9484A" w:rsidRPr="00652D41" w:rsidRDefault="00B9484A" w:rsidP="00A759F9">
            <w:pPr>
              <w:spacing w:line="240" w:lineRule="auto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t>Hemp seed oil</w:t>
            </w:r>
          </w:p>
        </w:tc>
        <w:tc>
          <w:tcPr>
            <w:tcW w:w="5052" w:type="dxa"/>
          </w:tcPr>
          <w:p w:rsidR="00B9484A" w:rsidRPr="00652D41" w:rsidRDefault="00B9484A" w:rsidP="00E5279C">
            <w:pPr>
              <w:spacing w:line="240" w:lineRule="auto"/>
              <w:jc w:val="center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m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02E" w:rsidRPr="00652D41" w:rsidRDefault="00EE502E" w:rsidP="00A759F9">
            <w:pPr>
              <w:spacing w:line="240" w:lineRule="auto"/>
              <w:rPr>
                <w:rFonts w:cstheme="minorHAnsi"/>
                <w:noProof/>
                <w:sz w:val="24"/>
                <w:szCs w:val="20"/>
                <w:lang w:eastAsia="en-AU"/>
              </w:rPr>
            </w:pPr>
            <w:r w:rsidRPr="00652D41">
              <w:rPr>
                <w:rFonts w:cstheme="minorHAnsi"/>
                <w:noProof/>
                <w:sz w:val="24"/>
                <w:szCs w:val="20"/>
                <w:lang w:eastAsia="en-AU"/>
              </w:rPr>
              <w:t>Source: https://www.plantlife.net/hemp-seed-oil.html</w:t>
            </w:r>
          </w:p>
        </w:tc>
      </w:tr>
    </w:tbl>
    <w:p w:rsidR="002B0DF8" w:rsidRPr="00BB1D32" w:rsidRDefault="002B0DF8" w:rsidP="00A759F9">
      <w:pPr>
        <w:spacing w:line="240" w:lineRule="auto"/>
        <w:rPr>
          <w:rFonts w:cstheme="minorHAnsi"/>
          <w:noProof/>
          <w:szCs w:val="20"/>
          <w:lang w:eastAsia="en-AU"/>
        </w:rPr>
      </w:pPr>
    </w:p>
    <w:p w:rsidR="00905F94" w:rsidRPr="00A759F9" w:rsidRDefault="00905F94" w:rsidP="00185245">
      <w:pPr>
        <w:spacing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905F94" w:rsidRPr="00A759F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3E" w:rsidRDefault="00BE353E">
      <w:pPr>
        <w:spacing w:after="0" w:line="240" w:lineRule="auto"/>
      </w:pPr>
      <w:r>
        <w:separator/>
      </w:r>
    </w:p>
  </w:endnote>
  <w:endnote w:type="continuationSeparator" w:id="0">
    <w:p w:rsidR="00BE353E" w:rsidRDefault="00B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5C5" w:rsidRDefault="007165C5" w:rsidP="00C6669A">
        <w:pPr>
          <w:pStyle w:val="Footer"/>
          <w:jc w:val="right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56"/>
          <w:gridCol w:w="2255"/>
          <w:gridCol w:w="2255"/>
          <w:gridCol w:w="2255"/>
        </w:tblGrid>
        <w:tr w:rsidR="00210E19" w:rsidTr="00AB6A16">
          <w:trPr>
            <w:trHeight w:val="142"/>
          </w:trPr>
          <w:tc>
            <w:tcPr>
              <w:tcW w:w="1250" w:type="pct"/>
              <w:tcBorders>
                <w:left w:val="single" w:sz="4" w:space="0" w:color="auto"/>
                <w:right w:val="single" w:sz="4" w:space="0" w:color="auto"/>
              </w:tcBorders>
            </w:tcPr>
            <w:p w:rsidR="007165C5" w:rsidRDefault="00C34A48" w:rsidP="007165C5">
              <w:pPr>
                <w:pStyle w:val="Footeraddress"/>
                <w:spacing w:after="0"/>
                <w:jc w:val="left"/>
              </w:pPr>
              <w:r w:rsidRPr="00B030B7">
                <w:rPr>
                  <w:b/>
                </w:rPr>
                <w:t>T</w:t>
              </w:r>
              <w:r>
                <w:t xml:space="preserve"> 1800 900 090</w:t>
              </w:r>
            </w:p>
          </w:tc>
          <w:tc>
            <w:tcPr>
              <w:tcW w:w="1250" w:type="pct"/>
              <w:tcBorders>
                <w:left w:val="single" w:sz="4" w:space="0" w:color="auto"/>
                <w:right w:val="single" w:sz="4" w:space="0" w:color="auto"/>
              </w:tcBorders>
            </w:tcPr>
            <w:p w:rsidR="007165C5" w:rsidRDefault="00C34A48" w:rsidP="007165C5">
              <w:pPr>
                <w:pStyle w:val="Footeraddress"/>
                <w:spacing w:after="0"/>
                <w:jc w:val="left"/>
              </w:pPr>
              <w:r>
                <w:t>7 London Circuit</w:t>
              </w:r>
            </w:p>
            <w:p w:rsidR="007165C5" w:rsidRDefault="00C34A48" w:rsidP="007165C5">
              <w:pPr>
                <w:pStyle w:val="Footeraddress"/>
                <w:spacing w:after="0"/>
                <w:jc w:val="left"/>
              </w:pPr>
              <w:r>
                <w:t>Canberra City ACT 2601</w:t>
              </w:r>
            </w:p>
          </w:tc>
          <w:tc>
            <w:tcPr>
              <w:tcW w:w="1250" w:type="pct"/>
              <w:tcBorders>
                <w:left w:val="single" w:sz="4" w:space="0" w:color="auto"/>
                <w:right w:val="single" w:sz="4" w:space="0" w:color="auto"/>
              </w:tcBorders>
            </w:tcPr>
            <w:p w:rsidR="007165C5" w:rsidRDefault="00C34A48" w:rsidP="007165C5">
              <w:pPr>
                <w:pStyle w:val="Footeraddress"/>
                <w:spacing w:after="0"/>
                <w:jc w:val="left"/>
              </w:pPr>
              <w:r>
                <w:t>GPO Box 858</w:t>
              </w:r>
            </w:p>
            <w:p w:rsidR="007165C5" w:rsidRDefault="00C34A48" w:rsidP="007165C5">
              <w:pPr>
                <w:pStyle w:val="Footeraddress"/>
                <w:spacing w:after="0"/>
                <w:jc w:val="left"/>
              </w:pPr>
              <w:r>
                <w:t>Canberra ACT 2601</w:t>
              </w:r>
            </w:p>
          </w:tc>
          <w:tc>
            <w:tcPr>
              <w:tcW w:w="1250" w:type="pct"/>
              <w:tcBorders>
                <w:left w:val="single" w:sz="4" w:space="0" w:color="auto"/>
              </w:tcBorders>
            </w:tcPr>
            <w:p w:rsidR="007165C5" w:rsidRPr="00B030B7" w:rsidRDefault="00C34A48" w:rsidP="007165C5">
              <w:pPr>
                <w:pStyle w:val="Footeraddress"/>
                <w:spacing w:after="0"/>
                <w:jc w:val="left"/>
                <w:rPr>
                  <w:b/>
                </w:rPr>
              </w:pPr>
              <w:r w:rsidRPr="00300C71">
                <w:rPr>
                  <w:b/>
                </w:rPr>
                <w:t>imports@agriculture.gov.au</w:t>
              </w:r>
              <w:r>
                <w:rPr>
                  <w:b/>
                </w:rPr>
                <w:t xml:space="preserve"> </w:t>
              </w:r>
            </w:p>
            <w:p w:rsidR="007165C5" w:rsidRDefault="00C34A48" w:rsidP="007165C5">
              <w:pPr>
                <w:pStyle w:val="Footeraddress"/>
                <w:spacing w:after="0"/>
                <w:jc w:val="left"/>
              </w:pPr>
              <w:r>
                <w:t>ABN 24 113 085 695</w:t>
              </w:r>
            </w:p>
          </w:tc>
        </w:tr>
      </w:tbl>
      <w:p w:rsidR="00C6669A" w:rsidRDefault="00C34A48" w:rsidP="00C6669A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3E" w:rsidRDefault="00BE353E">
      <w:pPr>
        <w:spacing w:after="0" w:line="240" w:lineRule="auto"/>
      </w:pPr>
      <w:r>
        <w:separator/>
      </w:r>
    </w:p>
  </w:footnote>
  <w:footnote w:type="continuationSeparator" w:id="0">
    <w:p w:rsidR="00BE353E" w:rsidRDefault="00B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Default="0074700C">
    <w:pPr>
      <w:pStyle w:val="Header"/>
    </w:pPr>
    <w:r>
      <w:rPr>
        <w:noProof/>
      </w:rPr>
      <w:drawing>
        <wp:inline distT="0" distB="0" distL="0" distR="0">
          <wp:extent cx="2805546" cy="7715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_Inline_black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931" cy="77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14B230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0E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80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3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48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C3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4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4A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4C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7EBA05B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0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88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F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E3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CC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4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B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C7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6E60E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7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63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CB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0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28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7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01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C4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2A"/>
    <w:rsid w:val="000020D9"/>
    <w:rsid w:val="000D0A68"/>
    <w:rsid w:val="001011F7"/>
    <w:rsid w:val="00140D6B"/>
    <w:rsid w:val="00185245"/>
    <w:rsid w:val="001852AF"/>
    <w:rsid w:val="00190C06"/>
    <w:rsid w:val="00192710"/>
    <w:rsid w:val="00210E19"/>
    <w:rsid w:val="00270E67"/>
    <w:rsid w:val="002B0DF8"/>
    <w:rsid w:val="00300C71"/>
    <w:rsid w:val="003C788E"/>
    <w:rsid w:val="00461807"/>
    <w:rsid w:val="00492EC7"/>
    <w:rsid w:val="0054747E"/>
    <w:rsid w:val="005B5E6D"/>
    <w:rsid w:val="00626E31"/>
    <w:rsid w:val="00652D41"/>
    <w:rsid w:val="00665DB8"/>
    <w:rsid w:val="006730BD"/>
    <w:rsid w:val="0068459F"/>
    <w:rsid w:val="007165C5"/>
    <w:rsid w:val="0074700C"/>
    <w:rsid w:val="0077179F"/>
    <w:rsid w:val="00833035"/>
    <w:rsid w:val="00881567"/>
    <w:rsid w:val="00905F94"/>
    <w:rsid w:val="009F10DD"/>
    <w:rsid w:val="00A274E1"/>
    <w:rsid w:val="00A729FC"/>
    <w:rsid w:val="00A759F9"/>
    <w:rsid w:val="00A96E8A"/>
    <w:rsid w:val="00AA4B88"/>
    <w:rsid w:val="00B030B7"/>
    <w:rsid w:val="00B26F5A"/>
    <w:rsid w:val="00B57188"/>
    <w:rsid w:val="00B72B1C"/>
    <w:rsid w:val="00B8683B"/>
    <w:rsid w:val="00B9484A"/>
    <w:rsid w:val="00BB0C9A"/>
    <w:rsid w:val="00BB1D32"/>
    <w:rsid w:val="00BE353E"/>
    <w:rsid w:val="00C34A48"/>
    <w:rsid w:val="00C6669A"/>
    <w:rsid w:val="00C716A2"/>
    <w:rsid w:val="00D33FAA"/>
    <w:rsid w:val="00DE14C1"/>
    <w:rsid w:val="00DE4151"/>
    <w:rsid w:val="00E21F29"/>
    <w:rsid w:val="00E3214D"/>
    <w:rsid w:val="00E5279C"/>
    <w:rsid w:val="00E61E2A"/>
    <w:rsid w:val="00EE502E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CE73B8-091F-4C3B-B072-AEE5058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ype-Reference">
    <w:name w:val="Document Type - Reference"/>
    <w:basedOn w:val="Normal"/>
    <w:link w:val="DocumentType-ReferenceChar"/>
    <w:qFormat/>
    <w:rsid w:val="00E61E2A"/>
    <w:pPr>
      <w:widowControl w:val="0"/>
      <w:shd w:val="clear" w:color="auto" w:fill="00759A"/>
      <w:tabs>
        <w:tab w:val="center" w:pos="4465"/>
      </w:tabs>
      <w:spacing w:before="240" w:after="60" w:line="240" w:lineRule="auto"/>
      <w:jc w:val="center"/>
    </w:pPr>
    <w:rPr>
      <w:rFonts w:eastAsia="Times New Roman" w:cs="Times New Roman"/>
      <w:b/>
      <w:color w:val="FFFFFF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E61E2A"/>
    <w:rPr>
      <w:rFonts w:asciiTheme="minorHAnsi" w:eastAsia="Times New Roman" w:hAnsiTheme="minorHAnsi"/>
      <w:b/>
      <w:color w:val="FFFFFF"/>
      <w:sz w:val="48"/>
      <w:shd w:val="clear" w:color="auto" w:fill="00759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55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7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7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28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82231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2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817A-AB33-45CF-8053-4D25CF1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Beattie, Keira</dc:creator>
  <cp:lastModifiedBy>Ritchie, Sophie</cp:lastModifiedBy>
  <cp:revision>2</cp:revision>
  <cp:lastPrinted>1899-12-31T14:00:00Z</cp:lastPrinted>
  <dcterms:created xsi:type="dcterms:W3CDTF">2019-06-12T03:12:00Z</dcterms:created>
  <dcterms:modified xsi:type="dcterms:W3CDTF">2019-06-12T03:12:00Z</dcterms:modified>
</cp:coreProperties>
</file>