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40" w:rsidRDefault="00911024">
      <w:pPr>
        <w:pStyle w:val="Heading1"/>
      </w:pPr>
      <w:bookmarkStart w:id="0" w:name="_GoBack"/>
      <w:bookmarkEnd w:id="0"/>
      <w:r>
        <w:t>Production questionnaire -</w:t>
      </w:r>
      <w:r w:rsidR="0076520E">
        <w:t xml:space="preserve"> </w:t>
      </w:r>
      <w:r w:rsidR="000415E7">
        <w:t>Fin</w:t>
      </w:r>
      <w:r>
        <w:t>fish (excluding Salmon) for Human Consumption</w:t>
      </w:r>
    </w:p>
    <w:tbl>
      <w:tblPr>
        <w:tblW w:w="15134" w:type="dxa"/>
        <w:tblLook w:val="04A0" w:firstRow="1" w:lastRow="0" w:firstColumn="1" w:lastColumn="0" w:noHBand="0" w:noVBand="1"/>
      </w:tblPr>
      <w:tblGrid>
        <w:gridCol w:w="2348"/>
        <w:gridCol w:w="12786"/>
      </w:tblGrid>
      <w:tr w:rsidR="00BF5C40" w:rsidTr="00E843C7">
        <w:tc>
          <w:tcPr>
            <w:tcW w:w="15134" w:type="dxa"/>
            <w:gridSpan w:val="2"/>
            <w:tcBorders>
              <w:top w:val="single" w:sz="4" w:space="0" w:color="auto"/>
            </w:tcBorders>
          </w:tcPr>
          <w:p w:rsidR="00BF5C40" w:rsidRDefault="0076520E">
            <w:pPr>
              <w:pStyle w:val="Heading2"/>
              <w:rPr>
                <w:lang w:eastAsia="en-AU"/>
              </w:rPr>
            </w:pPr>
            <w:r>
              <w:rPr>
                <w:lang w:eastAsia="en-AU"/>
              </w:rPr>
              <w:t>Section A: General information</w:t>
            </w:r>
          </w:p>
        </w:tc>
      </w:tr>
      <w:tr w:rsidR="00BF5C40" w:rsidTr="00E843C7">
        <w:tc>
          <w:tcPr>
            <w:tcW w:w="2348" w:type="dxa"/>
            <w:tcBorders>
              <w:bottom w:val="single" w:sz="4" w:space="0" w:color="auto"/>
            </w:tcBorders>
          </w:tcPr>
          <w:p w:rsidR="00BF5C40" w:rsidRDefault="0076520E">
            <w:pPr>
              <w:pStyle w:val="SectASideHeadingsBold"/>
            </w:pPr>
            <w:r>
              <w:t>Purpose of this form</w:t>
            </w:r>
          </w:p>
        </w:tc>
        <w:tc>
          <w:tcPr>
            <w:tcW w:w="12786" w:type="dxa"/>
            <w:tcBorders>
              <w:bottom w:val="single" w:sz="4" w:space="0" w:color="auto"/>
            </w:tcBorders>
          </w:tcPr>
          <w:p w:rsidR="00BF5C40" w:rsidRDefault="0076520E">
            <w:pPr>
              <w:pStyle w:val="ParagraphText"/>
            </w:pPr>
            <w:r>
              <w:t xml:space="preserve">Information provided in this form will be assessed and used to determine the risk of the product and the import conditions that will be applied to the import permit. </w:t>
            </w:r>
          </w:p>
        </w:tc>
      </w:tr>
      <w:tr w:rsidR="00BF5C40" w:rsidTr="00E843C7">
        <w:tc>
          <w:tcPr>
            <w:tcW w:w="2348" w:type="dxa"/>
            <w:tcBorders>
              <w:top w:val="single" w:sz="4" w:space="0" w:color="auto"/>
              <w:bottom w:val="single" w:sz="4" w:space="0" w:color="auto"/>
            </w:tcBorders>
          </w:tcPr>
          <w:p w:rsidR="00BF5C40" w:rsidRDefault="0076520E">
            <w:pPr>
              <w:pStyle w:val="SectASideHeadingsBold"/>
            </w:pPr>
            <w:r>
              <w:t>What you must know</w:t>
            </w:r>
          </w:p>
        </w:tc>
        <w:tc>
          <w:tcPr>
            <w:tcW w:w="12786" w:type="dxa"/>
            <w:tcBorders>
              <w:top w:val="single" w:sz="4" w:space="0" w:color="auto"/>
              <w:bottom w:val="single" w:sz="4" w:space="0" w:color="auto"/>
            </w:tcBorders>
          </w:tcPr>
          <w:p w:rsidR="005A1473" w:rsidRDefault="005A1473" w:rsidP="005A1473">
            <w:pPr>
              <w:pStyle w:val="ListParagraph"/>
            </w:pPr>
            <w:r>
              <w:t xml:space="preserve">It is the responsibility of the owner and importer to be aware of relevant Australian state, territory and Commonwealth laws. </w:t>
            </w:r>
          </w:p>
          <w:p w:rsidR="005A1473" w:rsidRDefault="005A1473" w:rsidP="005A1473">
            <w:pPr>
              <w:pStyle w:val="ListParagraph"/>
            </w:pPr>
            <w:r>
              <w:t xml:space="preserve">In accordance with Biosecurity legislation, Biosecurity officers may decide to suspend, vary or revoke your import permit. </w:t>
            </w:r>
          </w:p>
          <w:p w:rsidR="005A1473" w:rsidRDefault="005A1473" w:rsidP="005A1473">
            <w:pPr>
              <w:pStyle w:val="ListParagraph"/>
            </w:pPr>
            <w:r>
              <w:t>The Department of Agriculture and Water Resources may contact overseas government competent authorities to verify any information provided in this questionnaire.</w:t>
            </w:r>
          </w:p>
          <w:p w:rsidR="00BF5C40" w:rsidRDefault="005A1473" w:rsidP="005A1473">
            <w:pPr>
              <w:pStyle w:val="ListParagraph"/>
            </w:pPr>
            <w:r>
              <w:t xml:space="preserve">It is a criminal offence under the </w:t>
            </w:r>
            <w:r w:rsidRPr="00934393">
              <w:rPr>
                <w:i/>
              </w:rPr>
              <w:t>Criminal Code Act 1995</w:t>
            </w:r>
            <w:r>
              <w:t xml:space="preserve"> to knowingly give false or misleading information to a Commonwealth officer exercising powers under Commonwealth law.  This offence carries a potential penalty of 12 months' imprisonment.</w:t>
            </w:r>
          </w:p>
        </w:tc>
      </w:tr>
      <w:tr w:rsidR="00BF5C40" w:rsidTr="00E843C7">
        <w:tc>
          <w:tcPr>
            <w:tcW w:w="2348" w:type="dxa"/>
            <w:tcBorders>
              <w:top w:val="single" w:sz="4" w:space="0" w:color="auto"/>
              <w:bottom w:val="single" w:sz="4" w:space="0" w:color="auto"/>
            </w:tcBorders>
          </w:tcPr>
          <w:p w:rsidR="00BF5C40" w:rsidRDefault="0076520E">
            <w:pPr>
              <w:pStyle w:val="SectASideHeadingsBold"/>
            </w:pPr>
            <w:r>
              <w:t>To complete this form</w:t>
            </w:r>
          </w:p>
        </w:tc>
        <w:tc>
          <w:tcPr>
            <w:tcW w:w="12786" w:type="dxa"/>
            <w:tcBorders>
              <w:top w:val="single" w:sz="4" w:space="0" w:color="auto"/>
              <w:bottom w:val="single" w:sz="4" w:space="0" w:color="auto"/>
            </w:tcBorders>
          </w:tcPr>
          <w:p w:rsidR="00BF5C40" w:rsidRDefault="0076520E">
            <w:pPr>
              <w:pStyle w:val="SectASideHeadingsBold"/>
              <w:rPr>
                <w:rFonts w:eastAsia="Calibri"/>
              </w:rPr>
            </w:pPr>
            <w:r>
              <w:rPr>
                <w:rFonts w:eastAsia="Calibri"/>
              </w:rPr>
              <w:t>Electronically</w:t>
            </w:r>
          </w:p>
          <w:p w:rsidR="005A1473" w:rsidRDefault="005A1473" w:rsidP="005A1473">
            <w:pPr>
              <w:pStyle w:val="ParagraphText"/>
              <w:rPr>
                <w:rFonts w:eastAsia="Calibri"/>
              </w:rPr>
            </w:pPr>
            <w:r w:rsidRPr="009576B6">
              <w:rPr>
                <w:rFonts w:eastAsia="Calibri"/>
              </w:rPr>
              <w:t>Enter data in all relevant fields, expand text boxes if space is insufficient, save the document and</w:t>
            </w:r>
            <w:r>
              <w:rPr>
                <w:rFonts w:eastAsia="Calibri"/>
              </w:rPr>
              <w:t xml:space="preserve"> ensure to include with BICON permit application. If you have any questions please contact</w:t>
            </w:r>
          </w:p>
          <w:p w:rsidR="005A1473" w:rsidRDefault="005A1473" w:rsidP="005A1473">
            <w:pPr>
              <w:rPr>
                <w:b/>
              </w:rPr>
            </w:pPr>
            <w:r w:rsidRPr="000F3B53">
              <w:rPr>
                <w:b/>
              </w:rPr>
              <w:t>Department of Agriculture</w:t>
            </w:r>
            <w:r>
              <w:rPr>
                <w:b/>
              </w:rPr>
              <w:t xml:space="preserve"> and Water Resources</w:t>
            </w:r>
            <w:r w:rsidRPr="000F3B53">
              <w:rPr>
                <w:b/>
              </w:rPr>
              <w:t xml:space="preserve"> Biological Imports Program</w:t>
            </w:r>
            <w:r>
              <w:t xml:space="preserve"> </w:t>
            </w:r>
            <w:r w:rsidRPr="009576B6">
              <w:br/>
              <w:t xml:space="preserve">Phone: </w:t>
            </w:r>
            <w:r w:rsidRPr="00174D05">
              <w:rPr>
                <w:b/>
              </w:rPr>
              <w:t>1800 900 090</w:t>
            </w:r>
            <w:r>
              <w:t xml:space="preserve"> or Email </w:t>
            </w:r>
            <w:hyperlink r:id="rId11" w:history="1">
              <w:r w:rsidRPr="007A4030">
                <w:rPr>
                  <w:rStyle w:val="Hyperlink"/>
                  <w:b/>
                </w:rPr>
                <w:t>imports@agriculture.gov.au</w:t>
              </w:r>
            </w:hyperlink>
          </w:p>
          <w:p w:rsidR="00BF5C40" w:rsidRDefault="00BF5C40">
            <w:pPr>
              <w:pStyle w:val="ParagraphText"/>
              <w:rPr>
                <w:rFonts w:eastAsia="Calibri"/>
              </w:rPr>
            </w:pPr>
          </w:p>
        </w:tc>
      </w:tr>
    </w:tbl>
    <w:p w:rsidR="0076520E" w:rsidRDefault="0076520E">
      <w:pPr>
        <w:pStyle w:val="Heading2"/>
        <w:rPr>
          <w:sz w:val="22"/>
          <w:szCs w:val="22"/>
        </w:rPr>
      </w:pPr>
    </w:p>
    <w:p w:rsidR="00FF08C2" w:rsidRPr="00FF08C2" w:rsidRDefault="00FF08C2" w:rsidP="00FF08C2"/>
    <w:p w:rsidR="008C15A2" w:rsidRDefault="008C15A2">
      <w:pPr>
        <w:spacing w:before="0" w:after="0"/>
        <w:rPr>
          <w:rFonts w:eastAsia="MS Gothic"/>
          <w:bCs/>
          <w:sz w:val="36"/>
          <w:szCs w:val="26"/>
        </w:rPr>
      </w:pPr>
      <w:r>
        <w:br w:type="page"/>
      </w:r>
    </w:p>
    <w:p w:rsidR="00BF5C40" w:rsidRDefault="000415E7">
      <w:pPr>
        <w:pStyle w:val="Heading2"/>
      </w:pPr>
      <w:r>
        <w:lastRenderedPageBreak/>
        <w:t>Section B: Importer</w:t>
      </w:r>
    </w:p>
    <w:p w:rsidR="00BF5C40" w:rsidRDefault="0076520E">
      <w:pPr>
        <w:pStyle w:val="Heading3Numbered"/>
      </w:pPr>
      <w:r>
        <w:t>1.</w:t>
      </w:r>
      <w:r>
        <w:tab/>
        <w:t>Importer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4608"/>
        <w:gridCol w:w="3074"/>
        <w:gridCol w:w="4471"/>
      </w:tblGrid>
      <w:tr w:rsidR="00BF5C40">
        <w:tc>
          <w:tcPr>
            <w:tcW w:w="817" w:type="pct"/>
          </w:tcPr>
          <w:p w:rsidR="00BF5C40" w:rsidRDefault="0076520E">
            <w:pPr>
              <w:pStyle w:val="Tabletitlesform"/>
              <w:spacing w:before="60" w:after="60"/>
              <w:rPr>
                <w:szCs w:val="22"/>
              </w:rPr>
            </w:pPr>
            <w:r>
              <w:rPr>
                <w:szCs w:val="22"/>
              </w:rPr>
              <w:t>Importer company name</w:t>
            </w:r>
          </w:p>
        </w:tc>
        <w:tc>
          <w:tcPr>
            <w:tcW w:w="4183" w:type="pct"/>
            <w:gridSpan w:val="3"/>
          </w:tcPr>
          <w:p w:rsidR="00BF5C40" w:rsidRDefault="00BF5C40">
            <w:pPr>
              <w:pStyle w:val="TableFormText"/>
              <w:rPr>
                <w:rStyle w:val="Normalform"/>
              </w:rPr>
            </w:pPr>
          </w:p>
        </w:tc>
      </w:tr>
      <w:tr w:rsidR="00BF5C40">
        <w:tc>
          <w:tcPr>
            <w:tcW w:w="817" w:type="pct"/>
          </w:tcPr>
          <w:p w:rsidR="00BF5C40" w:rsidRDefault="0076520E">
            <w:pPr>
              <w:pStyle w:val="Tabletitlesform"/>
              <w:spacing w:before="60" w:after="60"/>
            </w:pPr>
            <w:r>
              <w:t xml:space="preserve">Import permit application number </w:t>
            </w:r>
            <w:r>
              <w:rPr>
                <w:b w:val="0"/>
              </w:rPr>
              <w:t>(if known)</w:t>
            </w:r>
          </w:p>
        </w:tc>
        <w:tc>
          <w:tcPr>
            <w:tcW w:w="1586" w:type="pct"/>
          </w:tcPr>
          <w:p w:rsidR="00BF5C40" w:rsidRDefault="00BF5C40">
            <w:pPr>
              <w:pStyle w:val="TableFormText"/>
            </w:pPr>
          </w:p>
        </w:tc>
        <w:tc>
          <w:tcPr>
            <w:tcW w:w="1058" w:type="pct"/>
          </w:tcPr>
          <w:p w:rsidR="00BF5C40" w:rsidRDefault="0076520E">
            <w:pPr>
              <w:pStyle w:val="Tabletitlesform"/>
              <w:spacing w:before="60" w:after="60"/>
              <w:rPr>
                <w:szCs w:val="22"/>
              </w:rPr>
            </w:pPr>
            <w:r>
              <w:rPr>
                <w:szCs w:val="22"/>
              </w:rPr>
              <w:t xml:space="preserve">Previous import permit number for this product </w:t>
            </w:r>
            <w:r>
              <w:rPr>
                <w:b w:val="0"/>
                <w:szCs w:val="22"/>
              </w:rPr>
              <w:t>(if applicable)</w:t>
            </w:r>
          </w:p>
        </w:tc>
        <w:tc>
          <w:tcPr>
            <w:tcW w:w="1539" w:type="pct"/>
          </w:tcPr>
          <w:p w:rsidR="00BF5C40" w:rsidRDefault="00BF5C40">
            <w:pPr>
              <w:pStyle w:val="TableFormText"/>
              <w:rPr>
                <w:rStyle w:val="Normalform"/>
              </w:rPr>
            </w:pPr>
          </w:p>
        </w:tc>
      </w:tr>
    </w:tbl>
    <w:p w:rsidR="0015524F" w:rsidRDefault="0015524F">
      <w:pPr>
        <w:pStyle w:val="Heading2"/>
      </w:pPr>
    </w:p>
    <w:p w:rsidR="00BF5C40" w:rsidRDefault="0076520E">
      <w:pPr>
        <w:pStyle w:val="Heading2"/>
      </w:pPr>
      <w:r>
        <w:t>Section C: Product</w:t>
      </w:r>
      <w:r w:rsidR="005441B7">
        <w:t xml:space="preserve"> - Finfish (excluding Salmon)</w:t>
      </w:r>
    </w:p>
    <w:p w:rsidR="0015524F" w:rsidRDefault="0015524F">
      <w:pPr>
        <w:pStyle w:val="Heading3Numbered"/>
      </w:pPr>
    </w:p>
    <w:p w:rsidR="0015524F" w:rsidRDefault="0015524F">
      <w:pPr>
        <w:pStyle w:val="Heading3Numbered"/>
        <w:rPr>
          <w:b w:val="0"/>
        </w:rPr>
      </w:pPr>
      <w:r w:rsidRPr="0015524F">
        <w:rPr>
          <w:b w:val="0"/>
        </w:rPr>
        <w:t xml:space="preserve">This questionnaire is designed for </w:t>
      </w:r>
      <w:r w:rsidR="001C4195">
        <w:rPr>
          <w:b w:val="0"/>
        </w:rPr>
        <w:t>f</w:t>
      </w:r>
      <w:r w:rsidRPr="0015524F">
        <w:rPr>
          <w:b w:val="0"/>
        </w:rPr>
        <w:t xml:space="preserve">infish </w:t>
      </w:r>
      <w:r w:rsidRPr="005441B7">
        <w:t>excluding</w:t>
      </w:r>
      <w:r w:rsidRPr="0015524F">
        <w:rPr>
          <w:b w:val="0"/>
        </w:rPr>
        <w:t xml:space="preserve"> Salmon</w:t>
      </w:r>
      <w:r w:rsidR="001C4195">
        <w:rPr>
          <w:b w:val="0"/>
        </w:rPr>
        <w:t>.</w:t>
      </w:r>
      <w:r w:rsidRPr="0015524F">
        <w:rPr>
          <w:b w:val="0"/>
        </w:rPr>
        <w:t xml:space="preserve"> </w:t>
      </w:r>
      <w:r w:rsidR="001C4195">
        <w:rPr>
          <w:b w:val="0"/>
        </w:rPr>
        <w:t>F</w:t>
      </w:r>
      <w:r>
        <w:rPr>
          <w:b w:val="0"/>
        </w:rPr>
        <w:t>or clarification</w:t>
      </w:r>
      <w:r w:rsidR="001C4195">
        <w:rPr>
          <w:b w:val="0"/>
        </w:rPr>
        <w:t xml:space="preserve"> on salmon species,</w:t>
      </w:r>
      <w:r>
        <w:rPr>
          <w:b w:val="0"/>
        </w:rPr>
        <w:t xml:space="preserve"> please refer to </w:t>
      </w:r>
      <w:hyperlink r:id="rId12" w:history="1">
        <w:r w:rsidRPr="0015524F">
          <w:rPr>
            <w:rStyle w:val="Hyperlink"/>
            <w:b w:val="0"/>
          </w:rPr>
          <w:t>Species list of the family of Salmonidae</w:t>
        </w:r>
      </w:hyperlink>
      <w:r>
        <w:rPr>
          <w:b w:val="0"/>
        </w:rPr>
        <w:t>.</w:t>
      </w:r>
    </w:p>
    <w:p w:rsidR="005441B7" w:rsidRPr="0015524F" w:rsidRDefault="005441B7">
      <w:pPr>
        <w:pStyle w:val="Heading3Numbered"/>
        <w:rPr>
          <w:b w:val="0"/>
        </w:rPr>
      </w:pPr>
    </w:p>
    <w:p w:rsidR="00BF5C40" w:rsidRDefault="00F23BF9">
      <w:pPr>
        <w:pStyle w:val="Heading3Numbered"/>
      </w:pPr>
      <w:r>
        <w:t>2</w:t>
      </w:r>
      <w:r w:rsidR="00B6296F">
        <w:t>.</w:t>
      </w:r>
      <w:r w:rsidR="00B6296F">
        <w:tab/>
        <w:t>Product</w:t>
      </w:r>
    </w:p>
    <w:tbl>
      <w:tblPr>
        <w:tblW w:w="4823"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19"/>
        <w:gridCol w:w="2918"/>
        <w:gridCol w:w="2918"/>
        <w:gridCol w:w="2918"/>
        <w:gridCol w:w="2918"/>
      </w:tblGrid>
      <w:tr w:rsidR="005441B7" w:rsidTr="005441B7">
        <w:trPr>
          <w:trHeight w:val="1390"/>
        </w:trPr>
        <w:tc>
          <w:tcPr>
            <w:tcW w:w="1000" w:type="pct"/>
            <w:tcBorders>
              <w:bottom w:val="single" w:sz="4" w:space="0" w:color="808080"/>
            </w:tcBorders>
          </w:tcPr>
          <w:p w:rsidR="005441B7" w:rsidRPr="00B6296F" w:rsidRDefault="005441B7" w:rsidP="005441B7">
            <w:pPr>
              <w:pStyle w:val="Tabletitlesform"/>
              <w:rPr>
                <w:b w:val="0"/>
              </w:rPr>
            </w:pPr>
            <w:r>
              <w:t>Genus and species</w:t>
            </w:r>
            <w:r>
              <w:rPr>
                <w:b w:val="0"/>
              </w:rPr>
              <w:t>.</w:t>
            </w:r>
          </w:p>
          <w:p w:rsidR="005441B7" w:rsidRDefault="005441B7" w:rsidP="005441B7">
            <w:pPr>
              <w:pStyle w:val="TableSubTitles"/>
            </w:pPr>
            <w:r>
              <w:t>Please include accepted full scientific name.</w:t>
            </w:r>
          </w:p>
          <w:p w:rsidR="005441B7" w:rsidRDefault="005441B7" w:rsidP="005441B7">
            <w:pPr>
              <w:pStyle w:val="TableSubTitles"/>
            </w:pPr>
          </w:p>
        </w:tc>
        <w:tc>
          <w:tcPr>
            <w:tcW w:w="1000" w:type="pct"/>
            <w:tcBorders>
              <w:bottom w:val="single" w:sz="4" w:space="0" w:color="808080"/>
            </w:tcBorders>
          </w:tcPr>
          <w:p w:rsidR="005441B7" w:rsidRPr="0001631E" w:rsidRDefault="005441B7" w:rsidP="005441B7">
            <w:pPr>
              <w:pStyle w:val="TableSubTitles"/>
              <w:rPr>
                <w:b/>
                <w:sz w:val="20"/>
              </w:rPr>
            </w:pPr>
            <w:r w:rsidRPr="0001631E">
              <w:rPr>
                <w:b/>
                <w:sz w:val="20"/>
              </w:rPr>
              <w:t>Common name</w:t>
            </w:r>
          </w:p>
        </w:tc>
        <w:tc>
          <w:tcPr>
            <w:tcW w:w="1000" w:type="pct"/>
            <w:tcBorders>
              <w:bottom w:val="single" w:sz="4" w:space="0" w:color="808080"/>
            </w:tcBorders>
          </w:tcPr>
          <w:p w:rsidR="005441B7" w:rsidRPr="0001631E" w:rsidRDefault="005441B7" w:rsidP="005441B7">
            <w:pPr>
              <w:pStyle w:val="Tabletitlesform"/>
            </w:pPr>
            <w:r w:rsidRPr="0001631E">
              <w:t>Country(s) of origin, processing and export</w:t>
            </w:r>
          </w:p>
          <w:p w:rsidR="005441B7" w:rsidRDefault="005441B7" w:rsidP="005441B7">
            <w:pPr>
              <w:pStyle w:val="TableSubTitles"/>
            </w:pPr>
            <w:r w:rsidRPr="00426D1F">
              <w:t xml:space="preserve">Please note: the </w:t>
            </w:r>
            <w:r w:rsidRPr="00426D1F">
              <w:rPr>
                <w:u w:val="single"/>
              </w:rPr>
              <w:t>EU is not a country</w:t>
            </w:r>
            <w:r>
              <w:t>.</w:t>
            </w:r>
          </w:p>
        </w:tc>
        <w:tc>
          <w:tcPr>
            <w:tcW w:w="1000" w:type="pct"/>
            <w:tcBorders>
              <w:bottom w:val="single" w:sz="4" w:space="0" w:color="808080"/>
            </w:tcBorders>
          </w:tcPr>
          <w:p w:rsidR="005441B7" w:rsidRPr="0001631E" w:rsidRDefault="005441B7" w:rsidP="005441B7">
            <w:pPr>
              <w:pStyle w:val="TableSubTitles"/>
              <w:rPr>
                <w:b/>
                <w:sz w:val="20"/>
              </w:rPr>
            </w:pPr>
            <w:r w:rsidRPr="0001631E">
              <w:rPr>
                <w:b/>
                <w:sz w:val="20"/>
              </w:rPr>
              <w:t>Fish source</w:t>
            </w:r>
          </w:p>
          <w:p w:rsidR="005441B7" w:rsidRDefault="005441B7" w:rsidP="005441B7">
            <w:pPr>
              <w:pStyle w:val="TableSubTitles"/>
            </w:pPr>
            <w:r>
              <w:t>(fish farm / wild caught)</w:t>
            </w:r>
          </w:p>
        </w:tc>
        <w:tc>
          <w:tcPr>
            <w:tcW w:w="1000" w:type="pct"/>
            <w:tcBorders>
              <w:bottom w:val="single" w:sz="4" w:space="0" w:color="808080"/>
            </w:tcBorders>
          </w:tcPr>
          <w:p w:rsidR="005441B7" w:rsidRPr="0001631E" w:rsidRDefault="005441B7" w:rsidP="005441B7">
            <w:pPr>
              <w:pStyle w:val="Tabletitlesform"/>
            </w:pPr>
            <w:r w:rsidRPr="0001631E">
              <w:t>Fish Processing</w:t>
            </w:r>
          </w:p>
          <w:p w:rsidR="005441B7" w:rsidRDefault="005441B7" w:rsidP="005441B7">
            <w:pPr>
              <w:pStyle w:val="TableSubTitles"/>
            </w:pPr>
            <w:r>
              <w:t>(whole / eviscerated, head on / head off)</w:t>
            </w:r>
          </w:p>
        </w:tc>
      </w:tr>
      <w:tr w:rsidR="005441B7" w:rsidTr="005441B7">
        <w:trPr>
          <w:trHeight w:val="616"/>
        </w:trPr>
        <w:tc>
          <w:tcPr>
            <w:tcW w:w="1000" w:type="pct"/>
            <w:tcBorders>
              <w:bottom w:val="single" w:sz="4" w:space="0" w:color="808080"/>
            </w:tcBorders>
            <w:shd w:val="clear" w:color="auto" w:fill="D9D9D9"/>
          </w:tcPr>
          <w:p w:rsidR="005441B7" w:rsidRDefault="005441B7" w:rsidP="005441B7">
            <w:pPr>
              <w:pStyle w:val="TableSubTitles"/>
              <w:rPr>
                <w:color w:val="808080"/>
              </w:rPr>
            </w:pPr>
            <w:r>
              <w:rPr>
                <w:color w:val="808080"/>
              </w:rPr>
              <w:t>e</w:t>
            </w:r>
            <w:r w:rsidR="00AF0A42">
              <w:rPr>
                <w:color w:val="808080"/>
              </w:rPr>
              <w:t>.</w:t>
            </w:r>
            <w:r>
              <w:rPr>
                <w:color w:val="808080"/>
              </w:rPr>
              <w:t xml:space="preserve">g. </w:t>
            </w:r>
            <w:r w:rsidRPr="005272DF">
              <w:rPr>
                <w:i/>
                <w:color w:val="808080"/>
              </w:rPr>
              <w:t>Fundulus</w:t>
            </w:r>
            <w:r>
              <w:rPr>
                <w:i/>
                <w:color w:val="808080"/>
              </w:rPr>
              <w:t xml:space="preserve"> grandis</w:t>
            </w:r>
          </w:p>
        </w:tc>
        <w:tc>
          <w:tcPr>
            <w:tcW w:w="1000" w:type="pct"/>
            <w:tcBorders>
              <w:bottom w:val="single" w:sz="4" w:space="0" w:color="808080"/>
            </w:tcBorders>
            <w:shd w:val="clear" w:color="auto" w:fill="D9D9D9"/>
          </w:tcPr>
          <w:p w:rsidR="005441B7" w:rsidRDefault="005441B7" w:rsidP="005441B7">
            <w:pPr>
              <w:pStyle w:val="TableSubTitles"/>
              <w:rPr>
                <w:color w:val="808080"/>
              </w:rPr>
            </w:pPr>
            <w:r>
              <w:rPr>
                <w:color w:val="808080"/>
              </w:rPr>
              <w:t>Gulf Killifish</w:t>
            </w:r>
          </w:p>
        </w:tc>
        <w:tc>
          <w:tcPr>
            <w:tcW w:w="1000" w:type="pct"/>
            <w:tcBorders>
              <w:bottom w:val="single" w:sz="4" w:space="0" w:color="808080"/>
            </w:tcBorders>
            <w:shd w:val="clear" w:color="auto" w:fill="D9D9D9"/>
          </w:tcPr>
          <w:p w:rsidR="005441B7" w:rsidRDefault="005441B7" w:rsidP="005441B7">
            <w:pPr>
              <w:pStyle w:val="TableSubTitles"/>
              <w:rPr>
                <w:color w:val="808080"/>
              </w:rPr>
            </w:pPr>
            <w:r>
              <w:rPr>
                <w:color w:val="808080"/>
              </w:rPr>
              <w:t>USA</w:t>
            </w:r>
          </w:p>
        </w:tc>
        <w:tc>
          <w:tcPr>
            <w:tcW w:w="1000" w:type="pct"/>
            <w:tcBorders>
              <w:bottom w:val="single" w:sz="4" w:space="0" w:color="808080"/>
            </w:tcBorders>
            <w:shd w:val="clear" w:color="auto" w:fill="D9D9D9"/>
          </w:tcPr>
          <w:p w:rsidR="005441B7" w:rsidRPr="00F23BF9" w:rsidRDefault="005441B7" w:rsidP="005441B7">
            <w:pPr>
              <w:pStyle w:val="TableSubTitles"/>
              <w:rPr>
                <w:color w:val="808080"/>
              </w:rPr>
            </w:pPr>
            <w:r>
              <w:rPr>
                <w:color w:val="808080"/>
              </w:rPr>
              <w:t>Wild caught</w:t>
            </w:r>
          </w:p>
        </w:tc>
        <w:tc>
          <w:tcPr>
            <w:tcW w:w="1000" w:type="pct"/>
            <w:tcBorders>
              <w:bottom w:val="single" w:sz="4" w:space="0" w:color="808080"/>
            </w:tcBorders>
            <w:shd w:val="clear" w:color="auto" w:fill="D9D9D9"/>
          </w:tcPr>
          <w:p w:rsidR="005441B7" w:rsidRDefault="005441B7" w:rsidP="005441B7">
            <w:pPr>
              <w:pStyle w:val="TableSubTitles"/>
              <w:rPr>
                <w:color w:val="808080"/>
              </w:rPr>
            </w:pPr>
            <w:r>
              <w:rPr>
                <w:color w:val="808080"/>
              </w:rPr>
              <w:t>Whole</w:t>
            </w: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lang w:val="en-GB"/>
              </w:rPr>
            </w:pPr>
          </w:p>
        </w:tc>
        <w:tc>
          <w:tcPr>
            <w:tcW w:w="1000" w:type="pct"/>
            <w:tcBorders>
              <w:bottom w:val="single" w:sz="4" w:space="0" w:color="808080"/>
            </w:tcBorders>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5441B7">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5441B7" w:rsidTr="00FF08C2">
        <w:trPr>
          <w:trHeight w:hRule="exact" w:val="624"/>
        </w:trPr>
        <w:tc>
          <w:tcPr>
            <w:tcW w:w="1000" w:type="pct"/>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lang w:val="en-GB"/>
              </w:rPr>
            </w:pPr>
          </w:p>
        </w:tc>
        <w:tc>
          <w:tcPr>
            <w:tcW w:w="1000" w:type="pct"/>
            <w:shd w:val="clear" w:color="auto" w:fill="auto"/>
          </w:tcPr>
          <w:p w:rsidR="005441B7" w:rsidRDefault="005441B7" w:rsidP="005441B7">
            <w:pPr>
              <w:pStyle w:val="TableSubTitles"/>
              <w:rPr>
                <w:color w:val="808080"/>
              </w:rPr>
            </w:pPr>
          </w:p>
        </w:tc>
      </w:tr>
      <w:tr w:rsidR="00FF08C2" w:rsidTr="00FF08C2">
        <w:trPr>
          <w:trHeight w:hRule="exact" w:val="624"/>
        </w:trPr>
        <w:tc>
          <w:tcPr>
            <w:tcW w:w="1000" w:type="pct"/>
          </w:tcPr>
          <w:p w:rsidR="00FF08C2" w:rsidRDefault="00FF08C2" w:rsidP="005441B7">
            <w:pPr>
              <w:pStyle w:val="TableSubTitles"/>
              <w:rPr>
                <w:color w:val="808080"/>
              </w:rPr>
            </w:pPr>
          </w:p>
        </w:tc>
        <w:tc>
          <w:tcPr>
            <w:tcW w:w="1000" w:type="pct"/>
            <w:shd w:val="clear" w:color="auto" w:fill="auto"/>
          </w:tcPr>
          <w:p w:rsidR="00FF08C2" w:rsidRDefault="00FF08C2" w:rsidP="005441B7">
            <w:pPr>
              <w:pStyle w:val="TableSubTitles"/>
              <w:rPr>
                <w:color w:val="808080"/>
              </w:rPr>
            </w:pPr>
          </w:p>
        </w:tc>
        <w:tc>
          <w:tcPr>
            <w:tcW w:w="1000" w:type="pct"/>
            <w:shd w:val="clear" w:color="auto" w:fill="auto"/>
          </w:tcPr>
          <w:p w:rsidR="00FF08C2" w:rsidRDefault="00FF08C2" w:rsidP="005441B7">
            <w:pPr>
              <w:pStyle w:val="TableSubTitles"/>
              <w:rPr>
                <w:color w:val="808080"/>
                <w:lang w:val="en-GB"/>
              </w:rPr>
            </w:pPr>
          </w:p>
        </w:tc>
        <w:tc>
          <w:tcPr>
            <w:tcW w:w="1000" w:type="pct"/>
            <w:shd w:val="clear" w:color="auto" w:fill="auto"/>
          </w:tcPr>
          <w:p w:rsidR="00FF08C2" w:rsidRDefault="00FF08C2" w:rsidP="005441B7">
            <w:pPr>
              <w:pStyle w:val="TableSubTitles"/>
              <w:rPr>
                <w:color w:val="808080"/>
                <w:lang w:val="en-GB"/>
              </w:rPr>
            </w:pPr>
          </w:p>
        </w:tc>
        <w:tc>
          <w:tcPr>
            <w:tcW w:w="1000" w:type="pct"/>
            <w:shd w:val="clear" w:color="auto" w:fill="auto"/>
          </w:tcPr>
          <w:p w:rsidR="00FF08C2" w:rsidRDefault="00FF08C2" w:rsidP="005441B7">
            <w:pPr>
              <w:pStyle w:val="TableSubTitles"/>
              <w:rPr>
                <w:color w:val="808080"/>
              </w:rPr>
            </w:pPr>
          </w:p>
        </w:tc>
      </w:tr>
      <w:tr w:rsidR="00FF08C2" w:rsidTr="00FF08C2">
        <w:trPr>
          <w:trHeight w:hRule="exact" w:val="624"/>
        </w:trPr>
        <w:tc>
          <w:tcPr>
            <w:tcW w:w="1000" w:type="pct"/>
          </w:tcPr>
          <w:p w:rsidR="00FF08C2" w:rsidRDefault="00FF08C2" w:rsidP="005441B7">
            <w:pPr>
              <w:pStyle w:val="TableSubTitles"/>
              <w:rPr>
                <w:color w:val="808080"/>
              </w:rPr>
            </w:pPr>
          </w:p>
        </w:tc>
        <w:tc>
          <w:tcPr>
            <w:tcW w:w="1000" w:type="pct"/>
            <w:shd w:val="clear" w:color="auto" w:fill="auto"/>
          </w:tcPr>
          <w:p w:rsidR="00FF08C2" w:rsidRDefault="00FF08C2" w:rsidP="005441B7">
            <w:pPr>
              <w:pStyle w:val="TableSubTitles"/>
              <w:rPr>
                <w:color w:val="808080"/>
              </w:rPr>
            </w:pPr>
          </w:p>
        </w:tc>
        <w:tc>
          <w:tcPr>
            <w:tcW w:w="1000" w:type="pct"/>
            <w:shd w:val="clear" w:color="auto" w:fill="auto"/>
          </w:tcPr>
          <w:p w:rsidR="00FF08C2" w:rsidRDefault="00FF08C2" w:rsidP="005441B7">
            <w:pPr>
              <w:pStyle w:val="TableSubTitles"/>
              <w:rPr>
                <w:color w:val="808080"/>
                <w:lang w:val="en-GB"/>
              </w:rPr>
            </w:pPr>
          </w:p>
        </w:tc>
        <w:tc>
          <w:tcPr>
            <w:tcW w:w="1000" w:type="pct"/>
            <w:shd w:val="clear" w:color="auto" w:fill="auto"/>
          </w:tcPr>
          <w:p w:rsidR="00FF08C2" w:rsidRDefault="00FF08C2" w:rsidP="005441B7">
            <w:pPr>
              <w:pStyle w:val="TableSubTitles"/>
              <w:rPr>
                <w:color w:val="808080"/>
                <w:lang w:val="en-GB"/>
              </w:rPr>
            </w:pPr>
          </w:p>
        </w:tc>
        <w:tc>
          <w:tcPr>
            <w:tcW w:w="1000" w:type="pct"/>
            <w:shd w:val="clear" w:color="auto" w:fill="auto"/>
          </w:tcPr>
          <w:p w:rsidR="00FF08C2" w:rsidRDefault="00FF08C2" w:rsidP="005441B7">
            <w:pPr>
              <w:pStyle w:val="TableSubTitles"/>
              <w:rPr>
                <w:color w:val="808080"/>
              </w:rPr>
            </w:pPr>
          </w:p>
        </w:tc>
      </w:tr>
    </w:tbl>
    <w:p w:rsidR="008A3B13" w:rsidRDefault="008A3B13" w:rsidP="008A3B13">
      <w:pPr>
        <w:pStyle w:val="Heading3Numbered"/>
      </w:pPr>
      <w:r>
        <w:t>3.</w:t>
      </w:r>
      <w:r>
        <w:tab/>
        <w:t>Additional information required for composite products containing finfish</w:t>
      </w:r>
    </w:p>
    <w:p w:rsidR="008A3B13" w:rsidRDefault="008A3B13" w:rsidP="008A3B13">
      <w:pPr>
        <w:pStyle w:val="Heading3Numbered"/>
      </w:pPr>
    </w:p>
    <w:tbl>
      <w:tblPr>
        <w:tblW w:w="4789"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88"/>
      </w:tblGrid>
      <w:tr w:rsidR="008A3B13" w:rsidTr="00CF1608">
        <w:tc>
          <w:tcPr>
            <w:tcW w:w="5000" w:type="pct"/>
            <w:tcBorders>
              <w:bottom w:val="single" w:sz="4" w:space="0" w:color="808080"/>
            </w:tcBorders>
          </w:tcPr>
          <w:p w:rsidR="008A3B13" w:rsidRDefault="008A3B13" w:rsidP="00CF1608">
            <w:pPr>
              <w:pStyle w:val="Tabletitlesform"/>
              <w:spacing w:before="60" w:after="60"/>
              <w:rPr>
                <w:szCs w:val="22"/>
              </w:rPr>
            </w:pPr>
            <w:r>
              <w:rPr>
                <w:szCs w:val="22"/>
              </w:rPr>
              <w:t xml:space="preserve">BRAND NAME / Product name </w:t>
            </w:r>
          </w:p>
        </w:tc>
      </w:tr>
      <w:tr w:rsidR="008A3B13" w:rsidTr="00CF1608">
        <w:tc>
          <w:tcPr>
            <w:tcW w:w="5000" w:type="pct"/>
            <w:shd w:val="clear" w:color="auto" w:fill="D9D9D9"/>
          </w:tcPr>
          <w:p w:rsidR="008A3B13" w:rsidRPr="00141645" w:rsidRDefault="008A3B13" w:rsidP="00CF1608">
            <w:pPr>
              <w:pStyle w:val="TableSubTitles"/>
              <w:rPr>
                <w:i/>
                <w:color w:val="808080"/>
              </w:rPr>
            </w:pPr>
            <w:r w:rsidRPr="00141645">
              <w:rPr>
                <w:i/>
                <w:color w:val="808080"/>
              </w:rPr>
              <w:t xml:space="preserve">E.g. SEA LIFE </w:t>
            </w:r>
            <w:r>
              <w:rPr>
                <w:i/>
                <w:color w:val="808080"/>
              </w:rPr>
              <w:t>–</w:t>
            </w:r>
            <w:r w:rsidRPr="00141645">
              <w:rPr>
                <w:i/>
                <w:color w:val="808080"/>
              </w:rPr>
              <w:t xml:space="preserve"> </w:t>
            </w:r>
            <w:r>
              <w:rPr>
                <w:i/>
                <w:color w:val="808080"/>
              </w:rPr>
              <w:t>Marinated fish fillets</w:t>
            </w:r>
          </w:p>
        </w:tc>
      </w:tr>
      <w:tr w:rsidR="008A3B13" w:rsidTr="00CF1608">
        <w:tc>
          <w:tcPr>
            <w:tcW w:w="5000" w:type="pct"/>
          </w:tcPr>
          <w:p w:rsidR="008A3B13" w:rsidRDefault="008A3B13" w:rsidP="00CF1608">
            <w:pPr>
              <w:pStyle w:val="TableFormText"/>
            </w:pPr>
          </w:p>
        </w:tc>
      </w:tr>
    </w:tbl>
    <w:p w:rsidR="008A3B13" w:rsidRDefault="008A3B13" w:rsidP="008A3B13">
      <w:pPr>
        <w:pStyle w:val="Heading3Numbered"/>
      </w:pPr>
    </w:p>
    <w:tbl>
      <w:tblPr>
        <w:tblW w:w="4801"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4"/>
        <w:gridCol w:w="709"/>
        <w:gridCol w:w="2045"/>
        <w:gridCol w:w="2362"/>
        <w:gridCol w:w="2356"/>
        <w:gridCol w:w="4668"/>
      </w:tblGrid>
      <w:tr w:rsidR="008A3B13" w:rsidTr="00CF1608">
        <w:trPr>
          <w:trHeight w:val="1390"/>
        </w:trPr>
        <w:tc>
          <w:tcPr>
            <w:tcW w:w="821" w:type="pct"/>
            <w:tcBorders>
              <w:bottom w:val="single" w:sz="4" w:space="0" w:color="808080"/>
            </w:tcBorders>
          </w:tcPr>
          <w:p w:rsidR="008A3B13" w:rsidRDefault="008A3B13" w:rsidP="00CF1608">
            <w:pPr>
              <w:pStyle w:val="Tabletitlesform"/>
            </w:pPr>
            <w:r>
              <w:t>Ingredients</w:t>
            </w:r>
          </w:p>
          <w:p w:rsidR="008A3B13" w:rsidRDefault="008A3B13" w:rsidP="00CF1608">
            <w:pPr>
              <w:pStyle w:val="Tabletitlesform"/>
              <w:rPr>
                <w:b w:val="0"/>
              </w:rPr>
            </w:pPr>
            <w:r>
              <w:rPr>
                <w:b w:val="0"/>
                <w:lang w:val="en-GB"/>
              </w:rPr>
              <w:t>Please list all ingredients below, including added water. Please include percentages adding up to 100%</w:t>
            </w:r>
          </w:p>
        </w:tc>
        <w:tc>
          <w:tcPr>
            <w:tcW w:w="244" w:type="pct"/>
            <w:tcBorders>
              <w:bottom w:val="single" w:sz="4" w:space="0" w:color="808080"/>
            </w:tcBorders>
          </w:tcPr>
          <w:p w:rsidR="008A3B13" w:rsidRDefault="008A3B13" w:rsidP="00CF1608">
            <w:pPr>
              <w:pStyle w:val="Tabletitlesform"/>
            </w:pPr>
            <w:r>
              <w:t xml:space="preserve">% </w:t>
            </w:r>
          </w:p>
          <w:p w:rsidR="008A3B13" w:rsidRDefault="008A3B13" w:rsidP="00CF1608">
            <w:pPr>
              <w:pStyle w:val="TableSubTitles"/>
            </w:pPr>
          </w:p>
        </w:tc>
        <w:tc>
          <w:tcPr>
            <w:tcW w:w="704" w:type="pct"/>
            <w:tcBorders>
              <w:bottom w:val="single" w:sz="4" w:space="0" w:color="808080"/>
            </w:tcBorders>
          </w:tcPr>
          <w:p w:rsidR="008A3B13" w:rsidRDefault="008A3B13" w:rsidP="00CF1608">
            <w:pPr>
              <w:pStyle w:val="Tabletitlesform"/>
            </w:pPr>
            <w:r>
              <w:t>Sub–ingredients</w:t>
            </w:r>
          </w:p>
          <w:p w:rsidR="008A3B13" w:rsidRDefault="008A3B13" w:rsidP="00CF1608">
            <w:pPr>
              <w:pStyle w:val="TableSubTitles"/>
            </w:pPr>
            <w:r>
              <w:t>Please include percentages adding up to the same % as the ingredient they form.</w:t>
            </w:r>
          </w:p>
          <w:p w:rsidR="008A3B13" w:rsidRDefault="008A3B13" w:rsidP="00CF1608">
            <w:pPr>
              <w:pStyle w:val="TableSubTitles"/>
            </w:pPr>
          </w:p>
        </w:tc>
        <w:tc>
          <w:tcPr>
            <w:tcW w:w="813" w:type="pct"/>
            <w:tcBorders>
              <w:bottom w:val="single" w:sz="4" w:space="0" w:color="808080"/>
            </w:tcBorders>
          </w:tcPr>
          <w:p w:rsidR="008A3B13" w:rsidRDefault="008A3B13" w:rsidP="00CF1608">
            <w:pPr>
              <w:pStyle w:val="Tabletitlesform"/>
            </w:pPr>
            <w:r>
              <w:t xml:space="preserve">Species of origin </w:t>
            </w:r>
          </w:p>
          <w:p w:rsidR="008A3B13" w:rsidRDefault="008A3B13" w:rsidP="00CF1608">
            <w:pPr>
              <w:pStyle w:val="TableSubTitles"/>
            </w:pPr>
            <w:r>
              <w:t>(animal/plant) or</w:t>
            </w:r>
          </w:p>
          <w:p w:rsidR="008A3B13" w:rsidRDefault="008A3B13" w:rsidP="00CF1608">
            <w:pPr>
              <w:pStyle w:val="TableSubTitles"/>
              <w:rPr>
                <w:b/>
              </w:rPr>
            </w:pPr>
            <w:r>
              <w:rPr>
                <w:b/>
              </w:rPr>
              <w:t xml:space="preserve">Genus and species </w:t>
            </w:r>
          </w:p>
          <w:p w:rsidR="008A3B13" w:rsidRDefault="008A3B13" w:rsidP="00CF1608">
            <w:pPr>
              <w:pStyle w:val="TableSubTitles"/>
            </w:pPr>
            <w:r>
              <w:t>(fungi / microbial)</w:t>
            </w:r>
          </w:p>
          <w:p w:rsidR="008A3B13" w:rsidRDefault="008A3B13" w:rsidP="00CF1608">
            <w:pPr>
              <w:pStyle w:val="Tabletitlesform"/>
            </w:pPr>
          </w:p>
        </w:tc>
        <w:tc>
          <w:tcPr>
            <w:tcW w:w="811" w:type="pct"/>
            <w:tcBorders>
              <w:bottom w:val="single" w:sz="4" w:space="0" w:color="808080"/>
            </w:tcBorders>
          </w:tcPr>
          <w:p w:rsidR="008A3B13" w:rsidRDefault="008A3B13" w:rsidP="00CF1608">
            <w:pPr>
              <w:pStyle w:val="Tabletitlesform"/>
            </w:pPr>
            <w:r>
              <w:t xml:space="preserve">Country of origin </w:t>
            </w:r>
          </w:p>
          <w:p w:rsidR="008A3B13" w:rsidRDefault="008A3B13" w:rsidP="00CF1608">
            <w:pPr>
              <w:pStyle w:val="TableSubTitles"/>
            </w:pPr>
            <w:r>
              <w:t xml:space="preserve">Required for animal derived material only. The country in which the animals resided at the time of collection. Please note: the </w:t>
            </w:r>
            <w:r>
              <w:rPr>
                <w:u w:val="single"/>
              </w:rPr>
              <w:t>EU is not a country</w:t>
            </w:r>
            <w:r>
              <w:t>.</w:t>
            </w:r>
          </w:p>
        </w:tc>
        <w:tc>
          <w:tcPr>
            <w:tcW w:w="1607" w:type="pct"/>
            <w:tcBorders>
              <w:bottom w:val="single" w:sz="4" w:space="0" w:color="808080"/>
            </w:tcBorders>
          </w:tcPr>
          <w:p w:rsidR="008A3B13" w:rsidRDefault="008A3B13" w:rsidP="00CF1608">
            <w:pPr>
              <w:pStyle w:val="Tabletitlesform"/>
            </w:pPr>
            <w:r>
              <w:t>Processing</w:t>
            </w:r>
          </w:p>
          <w:p w:rsidR="008A3B13" w:rsidRDefault="008A3B13" w:rsidP="00CF1608">
            <w:pPr>
              <w:pStyle w:val="TableSubTitles"/>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r w:rsidR="008A3B13" w:rsidTr="00CF1608">
        <w:trPr>
          <w:trHeight w:val="507"/>
        </w:trPr>
        <w:tc>
          <w:tcPr>
            <w:tcW w:w="821" w:type="pct"/>
          </w:tcPr>
          <w:p w:rsidR="008A3B13" w:rsidRDefault="008A3B13" w:rsidP="00CF1608">
            <w:pPr>
              <w:pStyle w:val="TableFormText"/>
            </w:pPr>
          </w:p>
        </w:tc>
        <w:tc>
          <w:tcPr>
            <w:tcW w:w="244" w:type="pct"/>
          </w:tcPr>
          <w:p w:rsidR="008A3B13" w:rsidRDefault="008A3B13" w:rsidP="00CF1608">
            <w:pPr>
              <w:pStyle w:val="TableFormText"/>
              <w:rPr>
                <w:rStyle w:val="Normalform"/>
              </w:rPr>
            </w:pPr>
          </w:p>
        </w:tc>
        <w:tc>
          <w:tcPr>
            <w:tcW w:w="704" w:type="pct"/>
          </w:tcPr>
          <w:p w:rsidR="008A3B13" w:rsidRDefault="008A3B13" w:rsidP="00CF1608">
            <w:pPr>
              <w:pStyle w:val="TableFormText"/>
              <w:rPr>
                <w:rStyle w:val="Normalform"/>
              </w:rPr>
            </w:pPr>
          </w:p>
        </w:tc>
        <w:tc>
          <w:tcPr>
            <w:tcW w:w="813" w:type="pct"/>
          </w:tcPr>
          <w:p w:rsidR="008A3B13" w:rsidRDefault="008A3B13" w:rsidP="00CF1608">
            <w:pPr>
              <w:pStyle w:val="TableFormText"/>
              <w:rPr>
                <w:rStyle w:val="Normalform"/>
              </w:rPr>
            </w:pPr>
          </w:p>
        </w:tc>
        <w:tc>
          <w:tcPr>
            <w:tcW w:w="811" w:type="pct"/>
          </w:tcPr>
          <w:p w:rsidR="008A3B13" w:rsidRDefault="008A3B13" w:rsidP="00CF1608">
            <w:pPr>
              <w:pStyle w:val="TableFormText"/>
              <w:rPr>
                <w:rStyle w:val="Normalform"/>
              </w:rPr>
            </w:pPr>
          </w:p>
        </w:tc>
        <w:tc>
          <w:tcPr>
            <w:tcW w:w="1607" w:type="pct"/>
          </w:tcPr>
          <w:p w:rsidR="008A3B13" w:rsidRDefault="008A3B13" w:rsidP="00CF1608">
            <w:pPr>
              <w:pStyle w:val="TableFormText"/>
              <w:rPr>
                <w:rStyle w:val="Normalform"/>
              </w:rPr>
            </w:pPr>
          </w:p>
        </w:tc>
      </w:tr>
    </w:tbl>
    <w:p w:rsidR="00BF5C40" w:rsidRDefault="0076520E">
      <w:pPr>
        <w:pStyle w:val="Heading2"/>
      </w:pPr>
      <w:r>
        <w:t>Section D: Applicant declaration</w:t>
      </w:r>
    </w:p>
    <w:p w:rsidR="00BF5C40" w:rsidRDefault="0076520E">
      <w:r>
        <w:t>I declare that the information above is true and accurate to the best of my knowledge.</w:t>
      </w:r>
    </w:p>
    <w:p w:rsidR="00BF5C40" w:rsidRDefault="000415E7">
      <w:r>
        <w:t>If current practices</w:t>
      </w:r>
      <w:r w:rsidR="0076520E">
        <w:t xml:space="preserve"> change, so that product is no longer compliant with all conditions on the import permit, I will provide details of the change to the Australian importer so that a new application for import permit (or an application </w:t>
      </w:r>
      <w:r w:rsidR="001C4195">
        <w:t>to vary</w:t>
      </w:r>
      <w:r w:rsidR="0076520E">
        <w:t xml:space="preserve"> the current import permit) can be submitted to the Department of Agriculture</w:t>
      </w:r>
      <w:r w:rsidR="001C4195">
        <w:t xml:space="preserve"> and Water Resources. </w:t>
      </w:r>
    </w:p>
    <w:tbl>
      <w:tblPr>
        <w:tblW w:w="4617"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6"/>
        <w:gridCol w:w="4307"/>
        <w:gridCol w:w="2117"/>
        <w:gridCol w:w="5307"/>
      </w:tblGrid>
      <w:tr w:rsidR="00BF5C40">
        <w:tc>
          <w:tcPr>
            <w:tcW w:w="800" w:type="pct"/>
          </w:tcPr>
          <w:p w:rsidR="00BF5C40" w:rsidRDefault="0076520E">
            <w:pPr>
              <w:pStyle w:val="Tabletitlesform"/>
              <w:spacing w:before="60" w:after="60"/>
            </w:pPr>
            <w:r>
              <w:t>Signature</w:t>
            </w:r>
          </w:p>
        </w:tc>
        <w:tc>
          <w:tcPr>
            <w:tcW w:w="1542" w:type="pct"/>
          </w:tcPr>
          <w:p w:rsidR="00BF5C40" w:rsidRDefault="00BF5C40">
            <w:pPr>
              <w:pStyle w:val="TableFormText"/>
              <w:rPr>
                <w:rStyle w:val="Normalform"/>
              </w:rPr>
            </w:pPr>
          </w:p>
        </w:tc>
        <w:tc>
          <w:tcPr>
            <w:tcW w:w="758" w:type="pct"/>
          </w:tcPr>
          <w:p w:rsidR="00BF5C40" w:rsidRDefault="0076520E">
            <w:pPr>
              <w:pStyle w:val="Tabletitlesform"/>
              <w:spacing w:before="60" w:after="60"/>
            </w:pPr>
            <w:r>
              <w:t xml:space="preserve">Date </w:t>
            </w:r>
            <w:r>
              <w:rPr>
                <w:b w:val="0"/>
              </w:rPr>
              <w:t>(dd/mm/yyyy)</w:t>
            </w:r>
          </w:p>
        </w:tc>
        <w:tc>
          <w:tcPr>
            <w:tcW w:w="1900" w:type="pct"/>
          </w:tcPr>
          <w:p w:rsidR="00BF5C40" w:rsidRDefault="00BF5C40">
            <w:pPr>
              <w:pStyle w:val="TableFormText"/>
              <w:rPr>
                <w:rStyle w:val="Normalform"/>
              </w:rPr>
            </w:pPr>
          </w:p>
        </w:tc>
      </w:tr>
      <w:tr w:rsidR="00BF5C40">
        <w:tc>
          <w:tcPr>
            <w:tcW w:w="800" w:type="pct"/>
          </w:tcPr>
          <w:p w:rsidR="00BF5C40" w:rsidRDefault="0076520E">
            <w:pPr>
              <w:pStyle w:val="Tabletitlesform"/>
              <w:spacing w:before="60" w:after="60"/>
            </w:pPr>
            <w:r>
              <w:t>Full Name</w:t>
            </w:r>
          </w:p>
        </w:tc>
        <w:tc>
          <w:tcPr>
            <w:tcW w:w="1542" w:type="pct"/>
          </w:tcPr>
          <w:p w:rsidR="00BF5C40" w:rsidRDefault="00BF5C40">
            <w:pPr>
              <w:pStyle w:val="TableFormText"/>
              <w:rPr>
                <w:rStyle w:val="Normalform"/>
              </w:rPr>
            </w:pPr>
          </w:p>
        </w:tc>
        <w:tc>
          <w:tcPr>
            <w:tcW w:w="758" w:type="pct"/>
          </w:tcPr>
          <w:p w:rsidR="00BF5C40" w:rsidRDefault="0076520E">
            <w:pPr>
              <w:pStyle w:val="Tabletitlesform"/>
              <w:spacing w:before="60" w:after="60"/>
            </w:pPr>
            <w:r>
              <w:t>Email</w:t>
            </w:r>
          </w:p>
        </w:tc>
        <w:tc>
          <w:tcPr>
            <w:tcW w:w="1900" w:type="pct"/>
          </w:tcPr>
          <w:p w:rsidR="00BF5C40" w:rsidRDefault="00BF5C40">
            <w:pPr>
              <w:pStyle w:val="TableFormText"/>
              <w:rPr>
                <w:rStyle w:val="Normalform"/>
              </w:rPr>
            </w:pPr>
          </w:p>
        </w:tc>
      </w:tr>
      <w:tr w:rsidR="00BF5C40">
        <w:tc>
          <w:tcPr>
            <w:tcW w:w="800" w:type="pct"/>
          </w:tcPr>
          <w:p w:rsidR="00BF5C40" w:rsidRDefault="0076520E">
            <w:pPr>
              <w:pStyle w:val="Tabletitlesform"/>
              <w:spacing w:before="60" w:after="60"/>
            </w:pPr>
            <w:r>
              <w:t>Position</w:t>
            </w:r>
          </w:p>
        </w:tc>
        <w:tc>
          <w:tcPr>
            <w:tcW w:w="4200" w:type="pct"/>
            <w:gridSpan w:val="3"/>
          </w:tcPr>
          <w:p w:rsidR="00BF5C40" w:rsidRDefault="00BF5C40">
            <w:pPr>
              <w:pStyle w:val="TableFormText"/>
              <w:rPr>
                <w:rStyle w:val="Normalform"/>
              </w:rPr>
            </w:pPr>
          </w:p>
        </w:tc>
      </w:tr>
    </w:tbl>
    <w:p w:rsidR="00FF08C2" w:rsidRPr="00FF08C2" w:rsidRDefault="00FF08C2">
      <w:pPr>
        <w:pStyle w:val="Heading2"/>
        <w:rPr>
          <w:sz w:val="22"/>
          <w:szCs w:val="22"/>
        </w:rPr>
      </w:pPr>
    </w:p>
    <w:p w:rsidR="00BF5C40" w:rsidRDefault="0076520E">
      <w:pPr>
        <w:pStyle w:val="Heading2"/>
      </w:pPr>
      <w:r>
        <w:t>Section E: Privacy notice</w:t>
      </w:r>
    </w:p>
    <w:p w:rsidR="00BF5C40" w:rsidRDefault="0076520E">
      <w:r>
        <w:t>‘Personal information’ means any information or opinion about an identified, or reasonably identifiable, individual.</w:t>
      </w:r>
    </w:p>
    <w:p w:rsidR="00BF5C40" w:rsidRDefault="0076520E">
      <w:r>
        <w:t>‘Sensitive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rsidR="00BF5C40" w:rsidRDefault="0076520E">
      <w:r>
        <w:t>The collection of personal information by the Department of Agriculture</w:t>
      </w:r>
      <w:r w:rsidR="001C4195">
        <w:t xml:space="preserve"> and Water Resources</w:t>
      </w:r>
      <w:r>
        <w:t xml:space="preserve"> (the department) in relation to this application is for the purposes of assessing your application and related purposes. If the relevant personal information requested in this application is not provided by you, the department will be unable to assess your application.</w:t>
      </w:r>
    </w:p>
    <w:p w:rsidR="00BF5C40" w:rsidRDefault="0076520E">
      <w:r>
        <w:t xml:space="preserve">Personal information may be disclosed to other Australian agencies, persons or organisations where necessary for these purposes, provided the disclosure is consistent with relevant laws, in particular the </w:t>
      </w:r>
      <w:r>
        <w:rPr>
          <w:i/>
          <w:iCs/>
        </w:rPr>
        <w:t>Privacy Act 1988</w:t>
      </w:r>
      <w:r>
        <w:t>. Your personal information will be used and stored in accordance with the Privacy Principles.</w:t>
      </w:r>
    </w:p>
    <w:p w:rsidR="00BF5C40" w:rsidRDefault="0076520E">
      <w:r>
        <w:t xml:space="preserve">By completing and submitting this form you consent to the collection of all personal information, including sensitive personal information, contained in this form. The department’s </w:t>
      </w:r>
      <w:hyperlink r:id="rId13" w:history="1">
        <w:r>
          <w:rPr>
            <w:rStyle w:val="Hyperlink"/>
            <w:rFonts w:eastAsia="MS Gothic"/>
          </w:rPr>
          <w:t>Privacy Policy</w:t>
        </w:r>
        <w:r>
          <w:rPr>
            <w:rStyle w:val="Hyperlink"/>
          </w:rPr>
          <w:t>,</w:t>
        </w:r>
      </w:hyperlink>
      <w:r>
        <w:t xml:space="preserve"> including information about access to and correction of your personal information, is available on the department’s website. To contact the department about your personal information or to make a complaint:</w:t>
      </w:r>
    </w:p>
    <w:p w:rsidR="00BF5C40" w:rsidRDefault="0076520E">
      <w:r>
        <w:rPr>
          <w:b/>
        </w:rPr>
        <w:t>Phone</w:t>
      </w:r>
      <w:r>
        <w:tab/>
        <w:t>+61 2 6272 3933</w:t>
      </w:r>
    </w:p>
    <w:p w:rsidR="00BF5C40" w:rsidRDefault="0076520E">
      <w:r>
        <w:rPr>
          <w:b/>
        </w:rPr>
        <w:t>Email</w:t>
      </w:r>
      <w:r>
        <w:t xml:space="preserve"> </w:t>
      </w:r>
      <w:r>
        <w:tab/>
      </w:r>
      <w:hyperlink r:id="rId14" w:history="1">
        <w:r>
          <w:rPr>
            <w:rStyle w:val="Hyperlink"/>
            <w:rFonts w:eastAsia="MS Gothic"/>
          </w:rPr>
          <w:t>privacy@agriculture.gov.au</w:t>
        </w:r>
      </w:hyperlink>
    </w:p>
    <w:p w:rsidR="00BF5C40" w:rsidRDefault="0076520E">
      <w:pPr>
        <w:spacing w:before="0" w:after="0"/>
      </w:pPr>
      <w:r>
        <w:rPr>
          <w:b/>
        </w:rPr>
        <w:t>Post</w:t>
      </w:r>
      <w:r>
        <w:t xml:space="preserve"> </w:t>
      </w:r>
      <w:r>
        <w:tab/>
        <w:t>Privacy Contact Officer</w:t>
      </w:r>
    </w:p>
    <w:p w:rsidR="00BF5C40" w:rsidRDefault="0076520E">
      <w:pPr>
        <w:spacing w:before="0" w:after="0"/>
        <w:ind w:firstLine="720"/>
      </w:pPr>
      <w:r>
        <w:t>Department of Agriculture</w:t>
      </w:r>
      <w:r w:rsidR="001C4195">
        <w:t xml:space="preserve"> and Water Resources</w:t>
      </w:r>
    </w:p>
    <w:p w:rsidR="00BF5C40" w:rsidRDefault="0076520E">
      <w:pPr>
        <w:spacing w:before="0" w:after="0"/>
        <w:ind w:firstLine="720"/>
      </w:pPr>
      <w:r>
        <w:t>GPO Box 858</w:t>
      </w:r>
    </w:p>
    <w:p w:rsidR="00BF5C40" w:rsidRDefault="0076520E" w:rsidP="00B6296F">
      <w:pPr>
        <w:spacing w:before="0" w:after="0"/>
        <w:ind w:firstLine="720"/>
      </w:pPr>
      <w:r>
        <w:t>Canberra ACT 2601</w:t>
      </w:r>
    </w:p>
    <w:sectPr w:rsidR="00BF5C40" w:rsidSect="00BF5C40">
      <w:headerReference w:type="default" r:id="rId15"/>
      <w:footerReference w:type="default" r:id="rId16"/>
      <w:headerReference w:type="first" r:id="rId17"/>
      <w:footerReference w:type="first" r:id="rId18"/>
      <w:pgSz w:w="16838" w:h="11906" w:orient="landscape"/>
      <w:pgMar w:top="720" w:right="851" w:bottom="72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F7" w:rsidRDefault="003607F7">
      <w:pPr>
        <w:spacing w:after="0"/>
      </w:pPr>
      <w:r>
        <w:separator/>
      </w:r>
    </w:p>
  </w:endnote>
  <w:endnote w:type="continuationSeparator" w:id="0">
    <w:p w:rsidR="003607F7" w:rsidRDefault="00360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F7" w:rsidRDefault="003607F7">
    <w:pPr>
      <w:tabs>
        <w:tab w:val="right" w:pos="15168"/>
      </w:tabs>
      <w:rPr>
        <w:szCs w:val="20"/>
      </w:rPr>
    </w:pPr>
    <w:r>
      <w:rPr>
        <w:szCs w:val="20"/>
      </w:rPr>
      <w:t xml:space="preserve">Production questionnaire for products exported to Australia – </w:t>
    </w:r>
    <w:r w:rsidR="00615668">
      <w:rPr>
        <w:szCs w:val="20"/>
      </w:rPr>
      <w:t>Finfish</w:t>
    </w:r>
    <w:r w:rsidR="00B6296F">
      <w:rPr>
        <w:szCs w:val="20"/>
      </w:rPr>
      <w:t xml:space="preserve"> (excluding Salmon</w:t>
    </w:r>
    <w:r>
      <w:rPr>
        <w:szCs w:val="20"/>
      </w:rPr>
      <w:t>)</w:t>
    </w:r>
    <w:r w:rsidR="00CB06EB">
      <w:rPr>
        <w:szCs w:val="20"/>
      </w:rPr>
      <w:t xml:space="preserve"> for Human Consumption</w:t>
    </w:r>
    <w:r>
      <w:rPr>
        <w:szCs w:val="20"/>
      </w:rPr>
      <w:tab/>
    </w:r>
    <w:r>
      <w:rPr>
        <w:b/>
        <w:szCs w:val="20"/>
      </w:rPr>
      <w:fldChar w:fldCharType="begin"/>
    </w:r>
    <w:r>
      <w:rPr>
        <w:b/>
        <w:szCs w:val="20"/>
      </w:rPr>
      <w:instrText xml:space="preserve"> PAGE </w:instrText>
    </w:r>
    <w:r>
      <w:rPr>
        <w:b/>
        <w:szCs w:val="20"/>
      </w:rPr>
      <w:fldChar w:fldCharType="separate"/>
    </w:r>
    <w:r w:rsidR="00DF35F2">
      <w:rPr>
        <w:b/>
        <w:noProof/>
        <w:szCs w:val="20"/>
      </w:rPr>
      <w:t>2</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DF35F2">
      <w:rPr>
        <w:b/>
        <w:noProof/>
        <w:szCs w:val="20"/>
      </w:rPr>
      <w:t>5</w:t>
    </w:r>
    <w:r>
      <w:rPr>
        <w:b/>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F7" w:rsidRDefault="003607F7">
    <w:pPr>
      <w:tabs>
        <w:tab w:val="right" w:pos="15026"/>
      </w:tabs>
    </w:pPr>
    <w:r>
      <w:rPr>
        <w:szCs w:val="20"/>
      </w:rPr>
      <w:t xml:space="preserve">Production questionnaire for products exported to Australia – </w:t>
    </w:r>
    <w:r w:rsidR="00615668">
      <w:rPr>
        <w:szCs w:val="20"/>
      </w:rPr>
      <w:t>Finfish (excluding Salmon</w:t>
    </w:r>
    <w:r>
      <w:rPr>
        <w:szCs w:val="20"/>
      </w:rPr>
      <w:t>)</w:t>
    </w:r>
    <w:r w:rsidR="00CB06EB">
      <w:rPr>
        <w:szCs w:val="20"/>
      </w:rPr>
      <w:t xml:space="preserve"> for Human Consumption</w:t>
    </w:r>
    <w:r>
      <w:rPr>
        <w:szCs w:val="20"/>
      </w:rPr>
      <w:tab/>
    </w:r>
    <w:r>
      <w:rPr>
        <w:b/>
        <w:szCs w:val="20"/>
      </w:rPr>
      <w:fldChar w:fldCharType="begin"/>
    </w:r>
    <w:r>
      <w:rPr>
        <w:b/>
        <w:szCs w:val="20"/>
      </w:rPr>
      <w:instrText xml:space="preserve"> PAGE </w:instrText>
    </w:r>
    <w:r>
      <w:rPr>
        <w:b/>
        <w:szCs w:val="20"/>
      </w:rPr>
      <w:fldChar w:fldCharType="separate"/>
    </w:r>
    <w:r w:rsidR="00DF35F2">
      <w:rPr>
        <w:b/>
        <w:noProof/>
        <w:szCs w:val="20"/>
      </w:rPr>
      <w:t>1</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DF35F2">
      <w:rPr>
        <w:b/>
        <w:noProof/>
        <w:szCs w:val="20"/>
      </w:rPr>
      <w:t>1</w:t>
    </w:r>
    <w:r>
      <w:rPr>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F7" w:rsidRDefault="003607F7">
      <w:pPr>
        <w:spacing w:after="0"/>
      </w:pPr>
      <w:r>
        <w:separator/>
      </w:r>
    </w:p>
  </w:footnote>
  <w:footnote w:type="continuationSeparator" w:id="0">
    <w:p w:rsidR="003607F7" w:rsidRDefault="003607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F7" w:rsidRDefault="003607F7">
    <w:pPr>
      <w:pStyle w:val="Header"/>
      <w:pBdr>
        <w:bottom w:val="single" w:sz="6" w:space="1" w:color="auto"/>
      </w:pBd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F7" w:rsidRDefault="005A1473" w:rsidP="005D27F3">
    <w:pPr>
      <w:tabs>
        <w:tab w:val="left" w:pos="438"/>
        <w:tab w:val="right" w:pos="15026"/>
      </w:tabs>
      <w:ind w:right="110"/>
      <w:rPr>
        <w:sz w:val="16"/>
        <w:szCs w:val="16"/>
      </w:rPr>
    </w:pPr>
    <w:r>
      <w:rPr>
        <w:sz w:val="16"/>
        <w:szCs w:val="16"/>
      </w:rPr>
      <w:tab/>
    </w:r>
    <w:r>
      <w:rPr>
        <w:noProof/>
        <w:lang w:eastAsia="en-AU"/>
      </w:rPr>
      <w:drawing>
        <wp:inline distT="0" distB="0" distL="0" distR="0" wp14:anchorId="44B9552C" wp14:editId="15054F74">
          <wp:extent cx="2113868" cy="673100"/>
          <wp:effectExtent l="0" t="0" r="0" b="0"/>
          <wp:docPr id="1" name="Picture 1" descr="http://mylink.agdaff.gov.au/Comms/PrintPub/Logos/Departmental%20Logos/Department%20of%20Agriculture/Left%20Aligned/Master_Inline%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link.agdaff.gov.au/Comms/PrintPub/Logos/Departmental%20Logos/Department%20of%20Agriculture/Left%20Aligned/Master_Inline%20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622" cy="674614"/>
                  </a:xfrm>
                  <a:prstGeom prst="rect">
                    <a:avLst/>
                  </a:prstGeom>
                  <a:noFill/>
                  <a:ln>
                    <a:noFill/>
                  </a:ln>
                </pic:spPr>
              </pic:pic>
            </a:graphicData>
          </a:graphic>
        </wp:inline>
      </w:drawing>
    </w:r>
    <w:r w:rsidR="005D27F3">
      <w:rPr>
        <w:sz w:val="16"/>
        <w:szCs w:val="16"/>
      </w:rPr>
      <w:tab/>
    </w:r>
  </w:p>
  <w:p w:rsidR="003607F7" w:rsidRPr="005D27F3" w:rsidRDefault="005D27F3" w:rsidP="005D27F3">
    <w:pPr>
      <w:pStyle w:val="Header"/>
      <w:pBdr>
        <w:bottom w:val="single" w:sz="6" w:space="16" w:color="auto"/>
      </w:pBdr>
      <w:jc w:val="right"/>
      <w:rPr>
        <w:sz w:val="18"/>
        <w:szCs w:val="18"/>
      </w:rPr>
    </w:pPr>
    <w:r>
      <w:rPr>
        <w:sz w:val="16"/>
        <w:szCs w:val="16"/>
      </w:rPr>
      <w:t>July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8AA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7608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DC76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40425"/>
    <w:multiLevelType w:val="hybridMultilevel"/>
    <w:tmpl w:val="964A33A6"/>
    <w:lvl w:ilvl="0" w:tplc="C3FEA0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F52F0"/>
    <w:multiLevelType w:val="hybridMultilevel"/>
    <w:tmpl w:val="260610BC"/>
    <w:lvl w:ilvl="0" w:tplc="0DD610A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59"/>
    <w:rsid w:val="0001631E"/>
    <w:rsid w:val="000415E7"/>
    <w:rsid w:val="001522E4"/>
    <w:rsid w:val="0015524F"/>
    <w:rsid w:val="00163120"/>
    <w:rsid w:val="001C4195"/>
    <w:rsid w:val="00200B59"/>
    <w:rsid w:val="00227CB8"/>
    <w:rsid w:val="002651BA"/>
    <w:rsid w:val="002B4486"/>
    <w:rsid w:val="002B73E4"/>
    <w:rsid w:val="002D0906"/>
    <w:rsid w:val="002D660D"/>
    <w:rsid w:val="002E703F"/>
    <w:rsid w:val="003118EB"/>
    <w:rsid w:val="003607F7"/>
    <w:rsid w:val="00391C08"/>
    <w:rsid w:val="003D25B0"/>
    <w:rsid w:val="00426D1F"/>
    <w:rsid w:val="00470D02"/>
    <w:rsid w:val="004B5953"/>
    <w:rsid w:val="00525BAC"/>
    <w:rsid w:val="005272DF"/>
    <w:rsid w:val="005441B7"/>
    <w:rsid w:val="00545918"/>
    <w:rsid w:val="00566420"/>
    <w:rsid w:val="00573D40"/>
    <w:rsid w:val="005A1473"/>
    <w:rsid w:val="005D27F3"/>
    <w:rsid w:val="00615668"/>
    <w:rsid w:val="006A1979"/>
    <w:rsid w:val="0076520E"/>
    <w:rsid w:val="007F7C82"/>
    <w:rsid w:val="008447F9"/>
    <w:rsid w:val="008647E2"/>
    <w:rsid w:val="008A3B13"/>
    <w:rsid w:val="008C15A2"/>
    <w:rsid w:val="008C509B"/>
    <w:rsid w:val="008E04CB"/>
    <w:rsid w:val="00911024"/>
    <w:rsid w:val="00934393"/>
    <w:rsid w:val="009727B8"/>
    <w:rsid w:val="00A13FD7"/>
    <w:rsid w:val="00A42BE3"/>
    <w:rsid w:val="00A76C45"/>
    <w:rsid w:val="00AF0A42"/>
    <w:rsid w:val="00B161A2"/>
    <w:rsid w:val="00B51AC0"/>
    <w:rsid w:val="00B6296F"/>
    <w:rsid w:val="00B66B05"/>
    <w:rsid w:val="00BE1F83"/>
    <w:rsid w:val="00BE22BF"/>
    <w:rsid w:val="00BE4540"/>
    <w:rsid w:val="00BF5C40"/>
    <w:rsid w:val="00C623D1"/>
    <w:rsid w:val="00CB06EB"/>
    <w:rsid w:val="00CB6590"/>
    <w:rsid w:val="00D254E5"/>
    <w:rsid w:val="00D85288"/>
    <w:rsid w:val="00DD42F6"/>
    <w:rsid w:val="00DF35F2"/>
    <w:rsid w:val="00E843C7"/>
    <w:rsid w:val="00E84705"/>
    <w:rsid w:val="00F23BF9"/>
    <w:rsid w:val="00F83FDE"/>
    <w:rsid w:val="00FC103D"/>
    <w:rsid w:val="00FF0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5:docId w15:val="{8CA6932B-9088-45EF-8912-30570F5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BF5C40"/>
    <w:pPr>
      <w:spacing w:before="120" w:after="120"/>
    </w:pPr>
    <w:rPr>
      <w:szCs w:val="22"/>
      <w:lang w:eastAsia="en-US"/>
    </w:rPr>
  </w:style>
  <w:style w:type="paragraph" w:styleId="Heading1">
    <w:name w:val="heading 1"/>
    <w:aliases w:val="Heading 1 - form"/>
    <w:basedOn w:val="Normal"/>
    <w:next w:val="Normal"/>
    <w:link w:val="Heading1Char"/>
    <w:uiPriority w:val="9"/>
    <w:qFormat/>
    <w:rsid w:val="00BF5C40"/>
    <w:pPr>
      <w:keepNext/>
      <w:keepLines/>
      <w:spacing w:before="240" w:after="0"/>
      <w:outlineLvl w:val="0"/>
    </w:pPr>
    <w:rPr>
      <w:rFonts w:eastAsia="MS Gothic"/>
      <w:b/>
      <w:sz w:val="36"/>
      <w:szCs w:val="36"/>
    </w:rPr>
  </w:style>
  <w:style w:type="paragraph" w:styleId="Heading2">
    <w:name w:val="heading 2"/>
    <w:aliases w:val="Heading 2 - form"/>
    <w:basedOn w:val="Normal"/>
    <w:next w:val="Normal"/>
    <w:link w:val="Heading2Char"/>
    <w:uiPriority w:val="9"/>
    <w:unhideWhenUsed/>
    <w:qFormat/>
    <w:rsid w:val="00BF5C40"/>
    <w:pPr>
      <w:keepNext/>
      <w:keepLines/>
      <w:spacing w:before="200" w:after="0"/>
      <w:outlineLvl w:val="1"/>
    </w:pPr>
    <w:rPr>
      <w:rFonts w:eastAsia="MS Gothic"/>
      <w:bCs/>
      <w:sz w:val="36"/>
      <w:szCs w:val="26"/>
    </w:rPr>
  </w:style>
  <w:style w:type="paragraph" w:styleId="Heading3">
    <w:name w:val="heading 3"/>
    <w:basedOn w:val="Normal"/>
    <w:next w:val="Normal"/>
    <w:link w:val="Heading3Char"/>
    <w:uiPriority w:val="9"/>
    <w:unhideWhenUsed/>
    <w:qFormat/>
    <w:rsid w:val="00BF5C40"/>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C40"/>
    <w:pPr>
      <w:tabs>
        <w:tab w:val="center" w:pos="4513"/>
        <w:tab w:val="right" w:pos="9026"/>
      </w:tabs>
      <w:spacing w:after="0"/>
    </w:pPr>
  </w:style>
  <w:style w:type="character" w:customStyle="1" w:styleId="HeaderChar">
    <w:name w:val="Header Char"/>
    <w:basedOn w:val="DefaultParagraphFont"/>
    <w:link w:val="Header"/>
    <w:uiPriority w:val="99"/>
    <w:semiHidden/>
    <w:rsid w:val="00BF5C40"/>
  </w:style>
  <w:style w:type="paragraph" w:styleId="Footer">
    <w:name w:val="footer"/>
    <w:basedOn w:val="Normal"/>
    <w:link w:val="FooterChar"/>
    <w:uiPriority w:val="99"/>
    <w:unhideWhenUsed/>
    <w:rsid w:val="00BF5C40"/>
    <w:pPr>
      <w:tabs>
        <w:tab w:val="center" w:pos="4513"/>
        <w:tab w:val="right" w:pos="9026"/>
      </w:tabs>
      <w:spacing w:after="0"/>
    </w:pPr>
  </w:style>
  <w:style w:type="character" w:customStyle="1" w:styleId="FooterChar">
    <w:name w:val="Footer Char"/>
    <w:basedOn w:val="DefaultParagraphFont"/>
    <w:link w:val="Footer"/>
    <w:uiPriority w:val="99"/>
    <w:rsid w:val="00BF5C40"/>
  </w:style>
  <w:style w:type="character" w:styleId="Hyperlink">
    <w:name w:val="Hyperlink"/>
    <w:basedOn w:val="DefaultParagraphFont"/>
    <w:uiPriority w:val="99"/>
    <w:rsid w:val="00BF5C40"/>
    <w:rPr>
      <w:color w:val="0000FF"/>
      <w:u w:val="single"/>
    </w:rPr>
  </w:style>
  <w:style w:type="character" w:customStyle="1" w:styleId="Heading3Char">
    <w:name w:val="Heading 3 Char"/>
    <w:basedOn w:val="DefaultParagraphFont"/>
    <w:link w:val="Heading3"/>
    <w:uiPriority w:val="9"/>
    <w:rsid w:val="00BF5C40"/>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BF5C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40"/>
    <w:rPr>
      <w:rFonts w:ascii="Tahoma" w:hAnsi="Tahoma" w:cs="Tahoma"/>
      <w:sz w:val="16"/>
      <w:szCs w:val="16"/>
    </w:rPr>
  </w:style>
  <w:style w:type="paragraph" w:styleId="Subtitle">
    <w:name w:val="Subtitle"/>
    <w:aliases w:val="Subtitle - form"/>
    <w:next w:val="Normal"/>
    <w:link w:val="SubtitleChar"/>
    <w:qFormat/>
    <w:rsid w:val="00BF5C40"/>
    <w:pPr>
      <w:numPr>
        <w:ilvl w:val="1"/>
      </w:numPr>
      <w:spacing w:before="120" w:after="200"/>
    </w:pPr>
    <w:rPr>
      <w:rFonts w:eastAsia="MS Gothic"/>
      <w:b/>
      <w:iCs/>
      <w:spacing w:val="15"/>
      <w:szCs w:val="24"/>
      <w:lang w:eastAsia="en-US"/>
    </w:rPr>
  </w:style>
  <w:style w:type="character" w:customStyle="1" w:styleId="SubtitleChar">
    <w:name w:val="Subtitle Char"/>
    <w:aliases w:val="Subtitle - form Char"/>
    <w:basedOn w:val="DefaultParagraphFont"/>
    <w:link w:val="Subtitle"/>
    <w:rsid w:val="00BF5C40"/>
    <w:rPr>
      <w:rFonts w:eastAsia="MS Gothic"/>
      <w:b/>
      <w:iCs/>
      <w:spacing w:val="15"/>
      <w:szCs w:val="24"/>
      <w:lang w:val="en-AU" w:eastAsia="en-US" w:bidi="ar-SA"/>
    </w:rPr>
  </w:style>
  <w:style w:type="character" w:customStyle="1" w:styleId="Heading1Char">
    <w:name w:val="Heading 1 Char"/>
    <w:aliases w:val="Heading 1 - form Char"/>
    <w:basedOn w:val="DefaultParagraphFont"/>
    <w:link w:val="Heading1"/>
    <w:uiPriority w:val="9"/>
    <w:rsid w:val="00BF5C40"/>
    <w:rPr>
      <w:rFonts w:ascii="Calibri" w:eastAsia="MS Gothic" w:hAnsi="Calibri" w:cs="Times New Roman"/>
      <w:b/>
      <w:sz w:val="36"/>
      <w:szCs w:val="36"/>
    </w:rPr>
  </w:style>
  <w:style w:type="character" w:customStyle="1" w:styleId="Heading2Char">
    <w:name w:val="Heading 2 Char"/>
    <w:aliases w:val="Heading 2 - form Char"/>
    <w:basedOn w:val="DefaultParagraphFont"/>
    <w:link w:val="Heading2"/>
    <w:uiPriority w:val="9"/>
    <w:rsid w:val="00BF5C40"/>
    <w:rPr>
      <w:rFonts w:eastAsia="MS Gothic" w:cs="Times New Roman"/>
      <w:bCs/>
      <w:sz w:val="36"/>
      <w:szCs w:val="26"/>
    </w:rPr>
  </w:style>
  <w:style w:type="table" w:styleId="TableGrid">
    <w:name w:val="Table Grid"/>
    <w:basedOn w:val="TableNormal"/>
    <w:rsid w:val="00BF5C4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5C40"/>
    <w:pPr>
      <w:spacing w:after="0"/>
    </w:pPr>
    <w:rPr>
      <w:rFonts w:eastAsia="Times New Roman"/>
      <w:szCs w:val="20"/>
    </w:rPr>
  </w:style>
  <w:style w:type="character" w:customStyle="1" w:styleId="CommentTextChar">
    <w:name w:val="Comment Text Char"/>
    <w:basedOn w:val="DefaultParagraphFont"/>
    <w:link w:val="CommentText"/>
    <w:rsid w:val="00BF5C40"/>
    <w:rPr>
      <w:rFonts w:ascii="Calibri" w:eastAsia="Times New Roman" w:hAnsi="Calibri" w:cs="Times New Roman"/>
      <w:sz w:val="20"/>
      <w:szCs w:val="20"/>
    </w:rPr>
  </w:style>
  <w:style w:type="character" w:styleId="CommentReference">
    <w:name w:val="annotation reference"/>
    <w:basedOn w:val="DefaultParagraphFont"/>
    <w:rsid w:val="00BF5C40"/>
    <w:rPr>
      <w:sz w:val="16"/>
      <w:szCs w:val="16"/>
    </w:rPr>
  </w:style>
  <w:style w:type="paragraph" w:customStyle="1" w:styleId="Tabletext">
    <w:name w:val="Table text"/>
    <w:link w:val="TabletextChar"/>
    <w:uiPriority w:val="27"/>
    <w:qFormat/>
    <w:rsid w:val="00BF5C40"/>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rsid w:val="00BF5C40"/>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BF5C40"/>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rsid w:val="00BF5C40"/>
    <w:pPr>
      <w:spacing w:after="200"/>
    </w:pPr>
    <w:rPr>
      <w:rFonts w:eastAsia="Calibri"/>
      <w:b/>
      <w:bCs/>
    </w:rPr>
  </w:style>
  <w:style w:type="character" w:customStyle="1" w:styleId="CommentSubjectChar">
    <w:name w:val="Comment Subject Char"/>
    <w:basedOn w:val="CommentTextChar"/>
    <w:link w:val="CommentSubject"/>
    <w:uiPriority w:val="99"/>
    <w:semiHidden/>
    <w:rsid w:val="00BF5C40"/>
    <w:rPr>
      <w:rFonts w:ascii="Calibri" w:eastAsia="Times New Roman" w:hAnsi="Calibri" w:cs="Times New Roman"/>
      <w:b/>
      <w:bCs/>
      <w:sz w:val="20"/>
      <w:szCs w:val="20"/>
    </w:rPr>
  </w:style>
  <w:style w:type="paragraph" w:customStyle="1" w:styleId="Tabletitlesform">
    <w:name w:val="Table titles form"/>
    <w:basedOn w:val="Normal"/>
    <w:qFormat/>
    <w:rsid w:val="00BF5C40"/>
    <w:pPr>
      <w:spacing w:before="0" w:after="0"/>
    </w:pPr>
    <w:rPr>
      <w:rFonts w:eastAsia="Times New Roman"/>
      <w:b/>
      <w:bCs/>
      <w:spacing w:val="-4"/>
      <w:szCs w:val="20"/>
    </w:rPr>
  </w:style>
  <w:style w:type="character" w:customStyle="1" w:styleId="Normalform">
    <w:name w:val="Normal form"/>
    <w:basedOn w:val="DefaultParagraphFont"/>
    <w:rsid w:val="00BF5C40"/>
    <w:rPr>
      <w:rFonts w:ascii="Calibri" w:hAnsi="Calibri"/>
      <w:sz w:val="22"/>
    </w:rPr>
  </w:style>
  <w:style w:type="paragraph" w:customStyle="1" w:styleId="Heading3Numbered">
    <w:name w:val="Heading 3 Numbered"/>
    <w:basedOn w:val="NoSpacing"/>
    <w:rsid w:val="00BF5C40"/>
    <w:pPr>
      <w:tabs>
        <w:tab w:val="left" w:pos="397"/>
      </w:tabs>
      <w:spacing w:before="120"/>
    </w:pPr>
    <w:rPr>
      <w:rFonts w:eastAsia="Times New Roman"/>
      <w:b/>
      <w:bCs/>
      <w:szCs w:val="24"/>
    </w:rPr>
  </w:style>
  <w:style w:type="paragraph" w:styleId="NoSpacing">
    <w:name w:val="No Spacing"/>
    <w:uiPriority w:val="1"/>
    <w:qFormat/>
    <w:rsid w:val="00BF5C40"/>
    <w:rPr>
      <w:sz w:val="22"/>
      <w:szCs w:val="22"/>
      <w:lang w:eastAsia="en-US"/>
    </w:rPr>
  </w:style>
  <w:style w:type="paragraph" w:styleId="ListParagraph">
    <w:name w:val="List Paragraph"/>
    <w:basedOn w:val="Normal"/>
    <w:uiPriority w:val="34"/>
    <w:qFormat/>
    <w:rsid w:val="00BF5C40"/>
    <w:pPr>
      <w:numPr>
        <w:numId w:val="2"/>
      </w:numPr>
      <w:spacing w:line="276" w:lineRule="auto"/>
      <w:contextualSpacing/>
    </w:pPr>
    <w:rPr>
      <w:rFonts w:cs="Cambria"/>
      <w:color w:val="000000"/>
      <w:szCs w:val="20"/>
      <w:lang w:eastAsia="en-AU"/>
    </w:rPr>
  </w:style>
  <w:style w:type="character" w:styleId="FollowedHyperlink">
    <w:name w:val="FollowedHyperlink"/>
    <w:basedOn w:val="DefaultParagraphFont"/>
    <w:uiPriority w:val="99"/>
    <w:semiHidden/>
    <w:unhideWhenUsed/>
    <w:rsid w:val="00BF5C40"/>
    <w:rPr>
      <w:color w:val="800080"/>
      <w:u w:val="single"/>
    </w:rPr>
  </w:style>
  <w:style w:type="paragraph" w:customStyle="1" w:styleId="TableSubTitles">
    <w:name w:val="Table Sub Titles"/>
    <w:basedOn w:val="Tabletitlesform"/>
    <w:qFormat/>
    <w:rsid w:val="00BF5C40"/>
    <w:rPr>
      <w:b w:val="0"/>
      <w:sz w:val="18"/>
    </w:rPr>
  </w:style>
  <w:style w:type="paragraph" w:customStyle="1" w:styleId="SectASideHeadingsBold">
    <w:name w:val="Sect A Side Headings Bold"/>
    <w:basedOn w:val="Normal"/>
    <w:qFormat/>
    <w:rsid w:val="00BF5C40"/>
    <w:rPr>
      <w:rFonts w:eastAsia="Times New Roman"/>
      <w:b/>
      <w:szCs w:val="20"/>
      <w:lang w:eastAsia="en-AU"/>
    </w:rPr>
  </w:style>
  <w:style w:type="paragraph" w:customStyle="1" w:styleId="ParagraphText">
    <w:name w:val="Paragraph Text"/>
    <w:basedOn w:val="Normal"/>
    <w:qFormat/>
    <w:rsid w:val="00BF5C40"/>
    <w:pPr>
      <w:spacing w:line="276" w:lineRule="auto"/>
    </w:pPr>
    <w:rPr>
      <w:rFonts w:eastAsia="Times New Roman"/>
      <w:szCs w:val="20"/>
      <w:lang w:val="en-GB" w:eastAsia="en-AU"/>
    </w:rPr>
  </w:style>
  <w:style w:type="paragraph" w:customStyle="1" w:styleId="TableFormText">
    <w:name w:val="Table Form Text"/>
    <w:basedOn w:val="Tabletitlesform"/>
    <w:qFormat/>
    <w:rsid w:val="00BF5C40"/>
    <w:pPr>
      <w:spacing w:before="60" w:after="60"/>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f.gov.au/about/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connet.daff.gov.au/BICONWeb/ViewElement/Element?elementPk=9380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agricultur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L Document" ma:contentTypeID="0x0101006944C43CEEAE8E45A366059CD6B7A44E00B50DA6EE44C5D5499804E39954E4804F" ma:contentTypeVersion="26" ma:contentTypeDescription="" ma:contentTypeScope="" ma:versionID="c04ec23f6eec610ad3fa5a0ea8e4563b">
  <xsd:schema xmlns:xsd="http://www.w3.org/2001/XMLSchema" xmlns:p="http://schemas.microsoft.com/office/2006/metadata/properties" xmlns:ns1="http://schemas.microsoft.com/sharepoint/v3" xmlns:ns2="c110fa6c-47b3-4e11-82e5-0965a9411d97" xmlns:ns3="bfdb8c98-bb9f-4172-9132-f16b34445b06" targetNamespace="http://schemas.microsoft.com/office/2006/metadata/properties" ma:root="true" ma:fieldsID="f442d9235c656cba55a564dd155bc9fb" ns1:_="" ns2:_="" ns3:_="">
    <xsd:import namespace="http://schemas.microsoft.com/sharepoint/v3"/>
    <xsd:import namespace="c110fa6c-47b3-4e11-82e5-0965a9411d97"/>
    <xsd:import namespace="bfdb8c98-bb9f-4172-9132-f16b34445b06"/>
    <xsd:element name="properties">
      <xsd:complexType>
        <xsd:sequence>
          <xsd:element name="documentManagement">
            <xsd:complexType>
              <xsd:all>
                <xsd:element ref="ns2:IMLDocID" minOccurs="0"/>
                <xsd:element ref="ns3:IMLDocType" minOccurs="0"/>
                <xsd:element ref="ns2:IMLImportExport" minOccurs="0"/>
                <xsd:element ref="ns2:IMLTopics" minOccurs="0"/>
                <xsd:element ref="ns3:IMLPathway" minOccurs="0"/>
                <xsd:element ref="ns2:IMLSystems" minOccurs="0"/>
                <xsd:element ref="ns2:IMLBusinessModel" minOccurs="0"/>
                <xsd:element ref="ns2:IMLRegion" minOccurs="0"/>
                <xsd:element ref="ns2:IMLLegislation" minOccurs="0"/>
                <xsd:element ref="ns2:IMLAvailability" minOccurs="0"/>
                <xsd:element ref="ns2:IMLWHS" minOccurs="0"/>
                <xsd:element ref="ns3:IML_x0020_References" minOccurs="0"/>
                <xsd:element ref="ns2:IMLDocOwner" minOccurs="0"/>
                <xsd:element ref="ns2:IMLLastReviewDate" minOccurs="0"/>
                <xsd:element ref="ns2:IMLReviewDueTo" minOccurs="0"/>
                <xsd:element ref="ns1:V3Comments" minOccurs="0"/>
                <xsd:element ref="ns3:Requiers_x0020_Updating_x0020_due_x0020_to_x0020_Legislative_x0020_Change" minOccurs="0"/>
                <xsd:element ref="ns3:Legislative_x0020_Basis" minOccurs="0"/>
                <xsd:element ref="ns3:Service_x0020_Category" minOccurs="0"/>
                <xsd:element ref="ns3:Business_x0020_Service" minOccurs="0"/>
                <xsd:element ref="ns3:Function" minOccurs="0"/>
                <xsd:element ref="ns3:Activity" minOccurs="0"/>
                <xsd:element ref="ns3:PSF" minOccurs="0"/>
                <xsd:element ref="ns3:No_x002e__x0020_of_x0020_pages" minOccurs="0"/>
                <xsd:element ref="ns3:Links" minOccurs="0"/>
                <xsd:element ref="ns3:Divsion" minOccurs="0"/>
                <xsd:element ref="ns3:Branch" minOccurs="0"/>
                <xsd:element ref="ns3:Program" minOccurs="0"/>
                <xsd:element ref="ns3:FOI_x0020_exempt" minOccurs="0"/>
                <xsd:element ref="ns3:Titles_x0020_A_x002d_Z" minOccurs="0"/>
                <xsd:element ref="ns3:Topic_x002d_based_x0020_Page" minOccurs="0"/>
                <xsd:element ref="ns3:Accessible" minOccurs="0"/>
                <xsd:element ref="ns3:Web_x0020_accessibility_x0020_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V3Comments" ma:index="17" nillable="true" ma:displayName="Append-Only Comments" ma:internalName="V3Comments">
      <xsd:simpleType>
        <xsd:restriction base="dms:Note"/>
      </xsd:simpleType>
    </xsd:element>
  </xsd:schema>
  <xsd:schema xmlns:xsd="http://www.w3.org/2001/XMLSchema" xmlns:dms="http://schemas.microsoft.com/office/2006/documentManagement/types" targetNamespace="c110fa6c-47b3-4e11-82e5-0965a9411d97" elementFormDefault="qualified">
    <xsd:import namespace="http://schemas.microsoft.com/office/2006/documentManagement/types"/>
    <xsd:element name="IMLDocID" ma:index="2" nillable="true" ma:displayName="Document ID" ma:description="Unique Identifier applied to all IML items" ma:internalName="IMLDocID">
      <xsd:simpleType>
        <xsd:restriction base="dms:Text">
          <xsd:maxLength value="20"/>
        </xsd:restriction>
      </xsd:simpleType>
    </xsd:element>
    <xsd:element name="IMLImportExport" ma:index="4" nillable="true" ma:displayName="Import / Export" ma:internalName="IMLImportExport">
      <xsd:complexType>
        <xsd:complexContent>
          <xsd:extension base="dms:MultiChoice">
            <xsd:sequence>
              <xsd:element name="Value" maxOccurs="unbounded" minOccurs="0" nillable="true">
                <xsd:simpleType>
                  <xsd:restriction base="dms:Choice">
                    <xsd:enumeration value="Import"/>
                    <xsd:enumeration value="Export"/>
                  </xsd:restriction>
                </xsd:simpleType>
              </xsd:element>
            </xsd:sequence>
          </xsd:extension>
        </xsd:complexContent>
      </xsd:complexType>
    </xsd:element>
    <xsd:element name="IMLTopics" ma:index="5" nillable="true" ma:displayName="Topics" ma:description="Defines the business topics this IML item relates to" ma:internalName="IMLTopics">
      <xsd:complexType>
        <xsd:complexContent>
          <xsd:extension base="dms:MultiChoice">
            <xsd:sequence>
              <xsd:element name="Value" maxOccurs="unbounded" minOccurs="0" nillable="true">
                <xsd:simpleType>
                  <xsd:restriction base="dms:Choice">
                    <xsd:enumeration value="Commodity &gt; Cats and dogs"/>
                    <xsd:enumeration value="Commodity &gt; Horses"/>
                    <xsd:enumeration value="Commodity &gt; Live fish (import)"/>
                    <xsd:enumeration value="Commodity &gt; Live bees (import)"/>
                    <xsd:enumeration value="Commodity &gt; Other live animals"/>
                    <xsd:enumeration value="Commodity &gt; Avian"/>
                    <xsd:enumeration value="Commodity &gt; Timber"/>
                    <xsd:enumeration value="Commodity &gt; Stockfeed"/>
                    <xsd:enumeration value="Commodity &gt; Biologicals"/>
                    <xsd:enumeration value="Commodity &gt; Fertiliser"/>
                    <xsd:enumeration value="Commodity &gt; Military"/>
                    <xsd:enumeration value="Commodity &gt; Machinery"/>
                    <xsd:enumeration value="Commodity &gt; Vehicles"/>
                    <xsd:enumeration value="Commodity &gt; Containers"/>
                    <xsd:enumeration value="Commodity &gt; Personal effects"/>
                    <xsd:enumeration value="Commodity &gt; Other goods"/>
                    <xsd:enumeration value="Commodity &gt; Livestock"/>
                    <xsd:enumeration value="Commodity &gt; Non livestock"/>
                    <xsd:enumeration value="Commodity &gt; Food"/>
                    <xsd:enumeration value="Commodity &gt; Food (Exports)"/>
                    <xsd:enumeration value="Commodity &gt; Meat"/>
                    <xsd:enumeration value="Commodity &gt; Dairy"/>
                    <xsd:enumeration value="Commodity &gt; Plant"/>
                    <xsd:enumeration value="Commodity &gt; Grain"/>
                    <xsd:enumeration value="Commodity &gt; Horticulture"/>
                    <xsd:enumeration value="Commodity &gt; Organics"/>
                    <xsd:enumeration value="Commodity &gt; Non prescribed goods"/>
                    <xsd:enumeration value="Commodity &gt; Fish (Export)"/>
                    <xsd:enumeration value="Special units &gt; OSP"/>
                    <xsd:enumeration value="Special units &gt; OSP &gt; Biosecurity Pest Bulletins"/>
                    <xsd:enumeration value="Special units &gt; NAQS"/>
                    <xsd:enumeration value="Special units &gt; Investigations &amp; Enforcement"/>
                    <xsd:enumeration value="Special Unit &gt; Fraud &amp; Security"/>
                    <xsd:enumeration value="Special Unit &gt; Performance, Targeting &amp; Effectiveness"/>
                    <xsd:enumeration value="Corporate &gt; Fees and charges"/>
                    <xsd:enumeration value="Corporate &gt; Managing Resources"/>
                    <xsd:enumeration value="Corporate &gt; Business Governance"/>
                    <xsd:enumeration value="Tools &gt; X-Ray"/>
                    <xsd:enumeration value="Tools &gt; Detector dogs"/>
                  </xsd:restriction>
                </xsd:simpleType>
              </xsd:element>
            </xsd:sequence>
          </xsd:extension>
        </xsd:complexContent>
      </xsd:complexType>
    </xsd:element>
    <xsd:element name="IMLSystems" ma:index="7" nillable="true" ma:displayName="Systems" ma:description="Identifies the DAFF system/s this IML item relates to." ma:internalName="IMLSystems">
      <xsd:complexType>
        <xsd:complexContent>
          <xsd:extension base="dms:MultiChoice">
            <xsd:sequence>
              <xsd:element name="Value" maxOccurs="unbounded" minOccurs="0" nillable="true">
                <xsd:simpleType>
                  <xsd:restriction base="dms:Choice">
                    <xsd:enumeration value="AIMS"/>
                    <xsd:enumeration value="Citrix"/>
                    <xsd:enumeration value="MAPS"/>
                    <xsd:enumeration value="ICON"/>
                    <xsd:enumeration value="E-cert"/>
                    <xsd:enumeration value="ELMER3"/>
                    <xsd:enumeration value="EPACS"/>
                    <xsd:enumeration value="ESAM"/>
                    <xsd:enumeration value="EXDOC"/>
                    <xsd:enumeration value="ICS"/>
                    <xsd:enumeration value="SAC"/>
                    <xsd:enumeration value="S-Cargo"/>
                    <xsd:enumeration value="Co-Reg"/>
                    <xsd:enumeration value="QPR"/>
                    <xsd:enumeration value="ELSA"/>
                    <xsd:enumeration value="AMS"/>
                    <xsd:enumeration value="MeatTech"/>
                    <xsd:enumeration value="Hyperion"/>
                  </xsd:restriction>
                </xsd:simpleType>
              </xsd:element>
            </xsd:sequence>
          </xsd:extension>
        </xsd:complexContent>
      </xsd:complexType>
    </xsd:element>
    <xsd:element name="IMLBusinessModel" ma:index="8" nillable="true" ma:displayName="Business Model" ma:description="Defines the phase or step in the business model this IML item relates to." ma:internalName="IMLBusinessModel">
      <xsd:complexType>
        <xsd:complexContent>
          <xsd:extension base="dms:MultiChoice">
            <xsd:sequence>
              <xsd:element name="Value" maxOccurs="unbounded" minOccurs="0" nillable="true">
                <xsd:simpleType>
                  <xsd:restriction base="dms:Choice">
                    <xsd:enumeration value="Build Context &gt; Consultation"/>
                    <xsd:enumeration value="Build Context &gt; Information Collection"/>
                    <xsd:enumeration value="Build Context &gt; Strategic Intelligence"/>
                    <xsd:enumeration value="Build Context &gt; Reporting"/>
                    <xsd:enumeration value="Build Context &gt; Research"/>
                    <xsd:enumeration value="Analyse Risk &gt; Risk Advice"/>
                    <xsd:enumeration value="Analyse Risk &gt; Risk Assessment"/>
                    <xsd:enumeration value="Operationalise Risk Analysis &gt; Plans"/>
                    <xsd:enumeration value="Operationalise Risk Analysis &gt; Standards"/>
                    <xsd:enumeration value="Operationalise Risk Analysis &gt; Established Conditions"/>
                    <xsd:enumeration value="Build Awareness &gt; Communication"/>
                    <xsd:enumeration value="Identify Risk &gt; Assessment"/>
                    <xsd:enumeration value="Identify Risk &gt; Examination"/>
                    <xsd:enumeration value="Identify Risk &gt; Audit"/>
                    <xsd:enumeration value="Control Risk &gt; Capacity Building"/>
                    <xsd:enumeration value="Control Risk &gt; Intervention"/>
                    <xsd:enumeration value="Control Risk &gt; Prevention"/>
                    <xsd:enumeration value="Control Risk &gt; Recognition"/>
                    <xsd:enumeration value="Reduce Recurrence &gt; Review"/>
                    <xsd:enumeration value="Reduce Recurrence &gt; Enforcement"/>
                  </xsd:restriction>
                </xsd:simpleType>
              </xsd:element>
            </xsd:sequence>
          </xsd:extension>
        </xsd:complexContent>
      </xsd:complexType>
    </xsd:element>
    <xsd:element name="IMLRegion" ma:index="9" nillable="true" ma:displayName="Region" ma:default="NAT" ma:description="Defines the geographical area/s this IML item relates to." ma:internalName="IMLRegion">
      <xsd:complexType>
        <xsd:complexContent>
          <xsd:extension base="dms:MultiChoice">
            <xsd:sequence>
              <xsd:element name="Value" maxOccurs="unbounded" minOccurs="0" nillable="true">
                <xsd:simpleType>
                  <xsd:restriction base="dms:Choice">
                    <xsd:enumeration value="NAT"/>
                    <xsd:enumeration value="CO"/>
                    <xsd:enumeration value="SE"/>
                    <xsd:enumeration value="SW"/>
                    <xsd:enumeration value="CE"/>
                    <xsd:enumeration value="NE"/>
                    <xsd:enumeration value="N"/>
                    <xsd:enumeration value="NCC"/>
                  </xsd:restriction>
                </xsd:simpleType>
              </xsd:element>
            </xsd:sequence>
          </xsd:extension>
        </xsd:complexContent>
      </xsd:complexType>
    </xsd:element>
    <xsd:element name="IMLLegislation" ma:index="10" nillable="true" ma:displayName="Legislation" ma:description="Defines the legislation area/s this IML item relates to." ma:internalName="IMLLegislation">
      <xsd:complexType>
        <xsd:complexContent>
          <xsd:extension base="dms:MultiChoice">
            <xsd:sequence>
              <xsd:element name="Value" maxOccurs="unbounded" minOccurs="0" nillable="true">
                <xsd:simpleType>
                  <xsd:restriction base="dms:Choice">
                    <xsd:enumeration value="Quarantine"/>
                    <xsd:enumeration value="Imported Foods"/>
                    <xsd:enumeration value="Export"/>
                    <xsd:enumeration value="Corporate"/>
                  </xsd:restriction>
                </xsd:simpleType>
              </xsd:element>
            </xsd:sequence>
          </xsd:extension>
        </xsd:complexContent>
      </xsd:complexType>
    </xsd:element>
    <xsd:element name="IMLAvailability" ma:index="11" nillable="true" ma:displayName="Availability" ma:default="Internal" ma:description="Defines the availability scope for this item." ma:format="RadioButtons" ma:internalName="IMLAvailability">
      <xsd:simpleType>
        <xsd:restriction base="dms:Choice">
          <xsd:enumeration value="Internal"/>
          <xsd:enumeration value="Internal and Public"/>
        </xsd:restriction>
      </xsd:simpleType>
    </xsd:element>
    <xsd:element name="IMLWHS" ma:index="12" nillable="true" ma:displayName="WH&amp;S" ma:default="1" ma:description="Identifies whether this IML item contains information relating to Work Health and Safety." ma:internalName="IMLWHS">
      <xsd:simpleType>
        <xsd:restriction base="dms:Boolean"/>
      </xsd:simpleType>
    </xsd:element>
    <xsd:element name="IMLDocOwner" ma:index="14" nillable="true" ma:displayName="IML Document Owner" ma:description="Identifies the organisational unit owning this IML item, usually the unit creating and reviewing this item." ma:format="Dropdown" ma:internalName="IMLDocOwner">
      <xsd:simpleType>
        <xsd:restriction base="dms:Choice">
          <xsd:enumeration value="Animal Export Ops &gt; Live Animal Exports"/>
          <xsd:enumeration value="Animal Import Ops &gt; Avian, Cats and Dogs"/>
          <xsd:enumeration value="Animal Import Ops &gt; Bees and Aquatic Animals"/>
          <xsd:enumeration value="Animal Import Ops &gt; Horse and Livestock Imports"/>
          <xsd:enumeration value="Animal Import Ops &gt; Permits, Planning and Performance"/>
          <xsd:enumeration value="Applications Branch"/>
          <xsd:enumeration value="Biological Import Ops &amp; Marine Pests &gt; Biological Imports"/>
          <xsd:enumeration value="Biological Import Ops &amp; Marine Pests &gt; Marine Pests"/>
          <xsd:enumeration value="Biosecurity Animal Division"/>
          <xsd:enumeration value="Cargo &amp; Shipping &gt; Air &amp; Sea Cargo"/>
          <xsd:enumeration value="Cargo &amp; Shipping &gt; Compliance Analysis &amp; Review"/>
          <xsd:enumeration value="Cargo &amp; Shipping &gt; EMPRES"/>
          <xsd:enumeration value="Cargo &amp; Shipping &gt; Imported Food"/>
          <xsd:enumeration value="Cargo &amp; Shipping &gt; Machinery &amp; Military"/>
          <xsd:enumeration value="Cargo &amp; Shipping &gt; Seaports"/>
          <xsd:enumeration value="Commercial Business &gt; Procurement and Contracts"/>
          <xsd:enumeration value="Commercial Business &gt; Procurement and Grants Policy"/>
          <xsd:enumeration value="Compliance Arrangements &gt; Approved Arrangements"/>
          <xsd:enumeration value="Compliance Arrangements &gt; Business Assurance"/>
          <xsd:enumeration value="Compliance Arrangements &gt; Imported Food"/>
          <xsd:enumeration value="Compliance Arrangements &gt; Trusted Arrangements"/>
          <xsd:enumeration value="Design and Change &gt; Editing, Production, Online and Design"/>
          <xsd:enumeration value="Export Standards &gt; Certification Integrity"/>
          <xsd:enumeration value="Export Standards &gt; Food &amp; Animal By-products"/>
          <xsd:enumeration value="Export Standards &gt; Meat Market Access"/>
          <xsd:enumeration value="Exports Standards Branch"/>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dustry Arrangements &amp; Performance &gt; Performance Targeting and Effectiveness"/>
          <xsd:enumeration value="Legislation &gt; Legal Services Coordination"/>
          <xsd:enumeration value="Legislation &gt; Practice and Procedural Design"/>
          <xsd:enumeration value="NAQS &gt; NAQS"/>
          <xsd:enumeration value="Office of the General Counsel &gt; Corporate and Commercial Services"/>
          <xsd:enumeration value="Office of the General Counsel &gt; Freedom of Information"/>
          <xsd:enumeration value="Parliamentary and Executive Business &gt; Business Assurance"/>
          <xsd:enumeration value="Parliamentary and Executive Business &gt; Fraud and Security"/>
          <xsd:enumeration value="Pathway Compliance &gt; Cargo and Mail Inspections"/>
          <xsd:enumeration value="Pathway Compliance &gt; Operational Science"/>
          <xsd:enumeration value="Pathway Compliance &gt; Training, Resources and Electronic Solutions"/>
          <xsd:enumeration value="Pathway Compliance &gt; Travellers and Vessels"/>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eople Services Branch"/>
          <xsd:enumeration value="People Services &gt; Strategic Health"/>
          <xsd:enumeration value="People Strategy &amp; Capability &gt; DAFF Learning Services"/>
          <xsd:enumeration value="Plant Export Ops &gt; Grain &amp; Seed Exports"/>
          <xsd:enumeration value="Plant Export Ops &gt; Horticulture Exports"/>
          <xsd:enumeration value="Plant Import Ops &gt; Biosecurity Assurance"/>
          <xsd:enumeration value="Plant Import Ops &gt; National Service Delivery and Reform"/>
          <xsd:enumeration value="Plant Quarantine Ops &gt; Plant Products"/>
          <xsd:enumeration value="Plant Quarantine Ops &gt; Plant Quarantine"/>
          <xsd:enumeration value="Plant Quarantine Ops &gt; Strategic Horticulture Import Programs"/>
          <xsd:enumeration value="Program &amp; Project Mgt &gt; Process Improvement"/>
          <xsd:enumeration value="Residues, Dairy, Fish and Eggs Export &gt; Export Dairy, Fish and Eggs Program"/>
          <xsd:enumeration value="Residues, Dairy, Fish and Eggs Export &gt; National Residue Survey"/>
          <xsd:enumeration value="Targeting and Enforcement &gt; Analysis and Intelligence"/>
          <xsd:enumeration value="Targeting and Enforcement &gt; Compliance Assessment &amp; Management"/>
          <xsd:enumeration value="Targeting and Enforcement &gt; Investigations and Enforcement"/>
          <xsd:enumeration value="Targeting and Enforcement &gt; Performance Targeting and Effectiveness"/>
          <xsd:enumeration value="Not specified as yet"/>
        </xsd:restriction>
      </xsd:simpleType>
    </xsd:element>
    <xsd:element name="IMLLastReviewDate" ma:index="15" nillable="true" ma:displayName="Published Date" ma:description="Identifies the last time this document has been reviewed or updated by the owner of this item. This field ensures that the item is recent and up-to-date." ma:format="DateOnly" ma:internalName="IMLLastReviewDate">
      <xsd:simpleType>
        <xsd:restriction base="dms:DateTime"/>
      </xsd:simpleType>
    </xsd:element>
    <xsd:element name="IMLReviewDueTo" ma:index="16" nillable="true" ma:displayName="Review Due To" ma:description="Identifies the date in which the document owners needs to perform a review cycle on this item to ensure it's accurate and up-to-date." ma:format="DateOnly" ma:internalName="IMLReviewDueTo">
      <xsd:simpleType>
        <xsd:restriction base="dms:DateTime"/>
      </xsd:simpleType>
    </xsd:element>
  </xsd:schema>
  <xsd:schema xmlns:xsd="http://www.w3.org/2001/XMLSchema" xmlns:dms="http://schemas.microsoft.com/office/2006/documentManagement/types" targetNamespace="bfdb8c98-bb9f-4172-9132-f16b34445b06" elementFormDefault="qualified">
    <xsd:import namespace="http://schemas.microsoft.com/office/2006/documentManagement/types"/>
    <xsd:element name="IMLDocType" ma:index="3" nillable="true" ma:displayName="Document Type" ma:description="The document type for this IML item as per the categorisation model described in the 'Biosecurity practice statement system' document." ma:format="RadioButtons" ma:internalName="IMLDocType">
      <xsd:simpleType>
        <xsd:restriction base="dms:Choice">
          <xsd:enumeration value="4. Training"/>
          <xsd:enumeration value="5. Job Card"/>
          <xsd:enumeration value="1.1 Practice Statement"/>
          <xsd:enumeration value="1.2 Departmental Policy"/>
          <xsd:enumeration value="2.0 Instruction &amp; Guideline"/>
          <xsd:enumeration value="2.1 Guideline"/>
          <xsd:enumeration value="2.2 Work Instruction"/>
          <xsd:enumeration value="2.3 Temporary Notification"/>
          <xsd:enumeration value="2.4 Business Policy"/>
          <xsd:enumeration value="2.5 SOP"/>
          <xsd:enumeration value="3.1 Reference"/>
          <xsd:enumeration value="3.2 Form"/>
          <xsd:enumeration value="3.3 Template"/>
          <xsd:enumeration value="3.4 Checklist"/>
          <xsd:enumeration value="3.5 Plan"/>
        </xsd:restriction>
      </xsd:simpleType>
    </xsd:element>
    <xsd:element name="IMLPathway" ma:index="6" nillable="true" ma:displayName="Pathway" ma:description="Defines the pathway or the channel of arrival / exit this IML item relates to." ma:internalName="IMLPathway">
      <xsd:complexType>
        <xsd:complexContent>
          <xsd:extension base="dms:MultiChoice">
            <xsd:sequence>
              <xsd:element name="Value" maxOccurs="unbounded" minOccurs="0" nillable="true">
                <xsd:simpleType>
                  <xsd:restriction base="dms:Choice">
                    <xsd:enumeration value="Aircraft"/>
                    <xsd:enumeration value="Vessel"/>
                    <xsd:enumeration value="Passengers"/>
                    <xsd:enumeration value="People"/>
                    <xsd:enumeration value="Mail"/>
                    <xsd:enumeration value="Industry arrangements"/>
                    <xsd:enumeration value="Export certification"/>
                    <xsd:enumeration value="Entry management"/>
                    <xsd:enumeration value="Seaports"/>
                  </xsd:restriction>
                </xsd:simpleType>
              </xsd:element>
            </xsd:sequence>
          </xsd:extension>
        </xsd:complexContent>
      </xsd:complexType>
    </xsd:element>
    <xsd:element name="IML_x0020_References" ma:index="13" nillable="true" ma:displayName="IML References" ma:description="Tracks linkage to parent IML documents" ma:list="{bfdb8c98-bb9f-4172-9132-f16b34445b06}" ma:internalName="IML_x0020_References" ma:showField="IMLDocID">
      <xsd:complexType>
        <xsd:complexContent>
          <xsd:extension base="dms:MultiChoiceLookup">
            <xsd:sequence>
              <xsd:element name="Value" type="dms:Lookup" maxOccurs="unbounded" minOccurs="0" nillable="true"/>
            </xsd:sequence>
          </xsd:extension>
        </xsd:complexContent>
      </xsd:complexType>
    </xsd:element>
    <xsd:element name="Requiers_x0020_Updating_x0020_due_x0020_to_x0020_Legislative_x0020_Change" ma:index="18" nillable="true" ma:displayName="Requires Updating due to Legislative Change" ma:default="0" ma:description="Identify documents that are subject to the Quarantine Act 1908 and need to be updated to adhere to the new Biosecurity Act 2012" ma:internalName="Requiers_x0020_Updating_x0020_due_x0020_to_x0020_Legislative_x0020_Change">
      <xsd:simpleType>
        <xsd:restriction base="dms:Boolean"/>
      </xsd:simpleType>
    </xsd:element>
    <xsd:element name="Legislative_x0020_Basis" ma:index="25" nillable="true" ma:displayName="Legislative Basis" ma:internalName="Legislative_x0020_Basis">
      <xsd:simpleType>
        <xsd:restriction base="dms:Note"/>
      </xsd:simpleType>
    </xsd:element>
    <xsd:element name="Service_x0020_Category" ma:index="26" nillable="true" ma:displayName="Service Category" ma:internalName="Service_x0020_Category">
      <xsd:complexType>
        <xsd:complexContent>
          <xsd:extension base="dms:MultiChoice">
            <xsd:sequence>
              <xsd:element name="Value" maxOccurs="unbounded" minOccurs="0" nillable="true">
                <xsd:simpleType>
                  <xsd:restriction base="dms:Choice">
                    <xsd:enumeration value="Analytics"/>
                    <xsd:enumeration value="Enabling"/>
                    <xsd:enumeration value="Regulatory"/>
                    <xsd:enumeration value="Transactional"/>
                  </xsd:restriction>
                </xsd:simpleType>
              </xsd:element>
            </xsd:sequence>
          </xsd:extension>
        </xsd:complexContent>
      </xsd:complexType>
    </xsd:element>
    <xsd:element name="Business_x0020_Service" ma:index="27" nillable="true" ma:displayName="Business Service" ma:internalName="Business_x0020_Service">
      <xsd:complexType>
        <xsd:complexContent>
          <xsd:extension base="dms:MultiChoice">
            <xsd:sequence>
              <xsd:element name="Value" maxOccurs="unbounded" minOccurs="0" nillable="true">
                <xsd:simpleType>
                  <xsd:restriction base="dms:Choice">
                    <xsd:enumeration value="Advice"/>
                    <xsd:enumeration value="Assessment"/>
                    <xsd:enumeration value="Audit"/>
                    <xsd:enumeration value="Budget and strategy"/>
                    <xsd:enumeration value="Business administration"/>
                    <xsd:enumeration value="Business management"/>
                    <xsd:enumeration value="Business performance"/>
                    <xsd:enumeration value="Business Support"/>
                    <xsd:enumeration value="Client support"/>
                    <xsd:enumeration value="Communication"/>
                    <xsd:enumeration value="Compliance"/>
                    <xsd:enumeration value="Cost recovery"/>
                    <xsd:enumeration value="Education"/>
                    <xsd:enumeration value="Examination"/>
                    <xsd:enumeration value="Finance operations"/>
                    <xsd:enumeration value="ICT information and system management"/>
                    <xsd:enumeration value="Information evaluation"/>
                    <xsd:enumeration value="Intervention"/>
                    <xsd:enumeration value="Knowledge and content management"/>
                    <xsd:enumeration value="Recognition"/>
                    <xsd:enumeration value="Workforce management"/>
                    <xsd:enumeration value="Workforce support"/>
                  </xsd:restriction>
                </xsd:simpleType>
              </xsd:element>
            </xsd:sequence>
          </xsd:extension>
        </xsd:complexContent>
      </xsd:complex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Accreditation"/>
                    <xsd:enumeration value="Agreements"/>
                    <xsd:enumeration value="Audit (business assurance)"/>
                    <xsd:enumeration value="Audit (operational)"/>
                    <xsd:enumeration value="Billing and accounting"/>
                    <xsd:enumeration value="Business continuity"/>
                    <xsd:enumeration value="Business performance assessment"/>
                    <xsd:enumeration value="Business performance monitoring"/>
                    <xsd:enumeration value="Business planning"/>
                    <xsd:enumeration value="Business policy"/>
                    <xsd:enumeration value="Certification"/>
                    <xsd:enumeration value="Charges &amp; payments"/>
                    <xsd:enumeration value="Client assistance"/>
                    <xsd:enumeration value="Client engagement"/>
                    <xsd:enumeration value="Collection and receivables"/>
                    <xsd:enumeration value="Compliance intelligence"/>
                    <xsd:enumeration value="Corporate ICT support"/>
                    <xsd:enumeration value="Data management"/>
                    <xsd:enumeration value="Debt management"/>
                    <xsd:enumeration value="Departmental communication"/>
                    <xsd:enumeration value="Document assessment"/>
                    <xsd:enumeration value="Emergency response"/>
                    <xsd:enumeration value="Emergency preparedness"/>
                    <xsd:enumeration value="Employee performance management"/>
                    <xsd:enumeration value="Employee support and assistance"/>
                    <xsd:enumeration value="Enforcement"/>
                    <xsd:enumeration value="Financial accounts and reporting"/>
                    <xsd:enumeration value="Fixtures, facilities and equipment management"/>
                    <xsd:enumeration value="Grants administration"/>
                    <xsd:enumeration value="Health &amp; safety management"/>
                    <xsd:enumeration value="Husbandry"/>
                    <xsd:enumeration value="Incentive"/>
                    <xsd:enumeration value="ICT business systems"/>
                    <xsd:enumeration value="Incident Response"/>
                    <xsd:enumeration value="Information management"/>
                    <xsd:enumeration value="Information and records management"/>
                    <xsd:enumeration value="Information security management"/>
                    <xsd:enumeration value="Information governance"/>
                    <xsd:enumeration value="Information monitoring"/>
                    <xsd:enumeration value="Information Security Management"/>
                    <xsd:enumeration value="Information sharing and collaboration"/>
                    <xsd:enumeration value="Inspection"/>
                    <xsd:enumeration value="Investigation"/>
                    <xsd:enumeration value="Learning &amp; development capability planning"/>
                    <xsd:enumeration value="Liaison"/>
                    <xsd:enumeration value="Library services"/>
                    <xsd:enumeration value="Licence"/>
                    <xsd:enumeration value="Media relations"/>
                    <xsd:enumeration value="Permits"/>
                    <xsd:enumeration value="Prevention"/>
                    <xsd:enumeration value="Program administration"/>
                    <xsd:enumeration value="Publications"/>
                    <xsd:enumeration value="Public relations"/>
                    <xsd:enumeration value="Recruitment and termination"/>
                    <xsd:enumeration value="Registration"/>
                    <xsd:enumeration value="Regulatory controls"/>
                    <xsd:enumeration value="Relationship management"/>
                    <xsd:enumeration value="Relationship management (PEQ)"/>
                    <xsd:enumeration value="Risk advice"/>
                    <xsd:enumeration value="Risk assessment"/>
                    <xsd:enumeration value="Risk management"/>
                    <xsd:enumeration value="Security management"/>
                    <xsd:enumeration value="Security management (physical)"/>
                    <xsd:enumeration value="Staff development"/>
                    <xsd:enumeration value="Stakeholder engagement"/>
                    <xsd:enumeration value="Supplies and logistics"/>
                    <xsd:enumeration value="Surveillance"/>
                    <xsd:enumeration value="Training"/>
                    <xsd:enumeration value="Travel management"/>
                    <xsd:enumeration value="Workforce planning"/>
                  </xsd:restriction>
                </xsd:simpleType>
              </xsd:element>
            </xsd:sequence>
          </xsd:extension>
        </xsd:complexContent>
      </xsd:complexType>
    </xsd:element>
    <xsd:element name="Activity" ma:index="29" nillable="true" ma:displayName="Activity" ma:internalName="Activity">
      <xsd:complexType>
        <xsd:complexContent>
          <xsd:extension base="dms:MultiChoice">
            <xsd:sequence>
              <xsd:element name="Value" maxOccurs="unbounded" minOccurs="0" nillable="true">
                <xsd:simpleType>
                  <xsd:restriction base="dms:Choice">
                    <xsd:enumeration value="Administer broker accreditation schemes"/>
                    <xsd:enumeration value="Administer broker non-conformities"/>
                    <xsd:enumeration value="Aircraft"/>
                    <xsd:enumeration value="Airside"/>
                    <xsd:enumeration value="Approved Cannery Persons List database"/>
                    <xsd:enumeration value="Analysts"/>
                    <xsd:enumeration value="Animals"/>
                    <xsd:enumeration value="Animal welfare"/>
                    <xsd:enumeration value="Ante mortem"/>
                    <xsd:enumeration value="Ante mortem A+B"/>
                    <xsd:enumeration value="Applications"/>
                    <xsd:enumeration value="ARPANSA"/>
                    <xsd:enumeration value="Arrange samples of goods to be tested"/>
                    <xsd:enumeration value="Arrival of dog and cat at PEQ station"/>
                    <xsd:enumeration value="Authorised officer"/>
                    <xsd:enumeration value="Categorise imported food as risk, surveillance or holding order"/>
                    <xsd:enumeration value="Bee swarms"/>
                    <xsd:enumeration value="Biosecurity pest bulletins"/>
                    <xsd:enumeration value="Biosecurity pest notifications"/>
                    <xsd:enumeration value="Breeding cattle"/>
                    <xsd:enumeration value="Business Policy"/>
                    <xsd:enumeration value="Case studies"/>
                    <xsd:enumeration value="Cats and dogs"/>
                    <xsd:enumeration value="Certificates of equivalence"/>
                    <xsd:enumeration value="Check the checker"/>
                    <xsd:enumeration value="Cleaning and disinfection of transport vehicles"/>
                    <xsd:enumeration value="Commercial vessels"/>
                    <xsd:enumeration value="Companion and other live animals"/>
                    <xsd:enumeration value="Compensation claims"/>
                    <xsd:enumeration value="Compliance agreement"/>
                    <xsd:enumeration value="Compliance with Broker Accreditation Schemes"/>
                    <xsd:enumeration value="Compliance with policy and procedures"/>
                    <xsd:enumeration value="Containers"/>
                    <xsd:enumeration value="Continuous sampling plan"/>
                    <xsd:enumeration value="Corral"/>
                    <xsd:enumeration value="Creating and processing applications"/>
                    <xsd:enumeration value="Cut flower"/>
                    <xsd:enumeration value="Curation of specimens"/>
                    <xsd:enumeration value="Dairy cut codes website"/>
                    <xsd:enumeration value="Daily compliance report"/>
                    <xsd:enumeration value="Departmental retention"/>
                    <xsd:enumeration value="Deregistration and suspension of establishments"/>
                    <xsd:enumeration value="Detained goods"/>
                    <xsd:enumeration value="Detector Dogs"/>
                    <xsd:enumeration value="Disinsection"/>
                    <xsd:enumeration value="Disease"/>
                    <xsd:enumeration value="Disease surveillance projects"/>
                    <xsd:enumeration value="Dog and cat transport crates"/>
                    <xsd:enumeration value="E.coli and Salmonella Monitoring  (ESAM)"/>
                    <xsd:enumeration value="Email accounts"/>
                    <xsd:enumeration value="EMIAC"/>
                    <xsd:enumeration value="End point survey"/>
                    <xsd:enumeration value="EPACS Database"/>
                    <xsd:enumeration value="ESAM database - test results"/>
                    <xsd:enumeration value="Establishments"/>
                    <xsd:enumeration value="Establishment register database"/>
                    <xsd:enumeration value="Establishment Registration Database"/>
                    <xsd:enumeration value="EUCAS"/>
                    <xsd:enumeration value="EUCAS helpdesk"/>
                    <xsd:enumeration value="EU cattle"/>
                    <xsd:enumeration value="EU properties"/>
                    <xsd:enumeration value="EXDOC security paper"/>
                    <xsd:enumeration value="Exemptions"/>
                    <xsd:enumeration value="Export documentation"/>
                    <xsd:enumeration value="Export registered establishments"/>
                    <xsd:enumeration value="Failed treatments"/>
                    <xsd:enumeration value="Farms"/>
                    <xsd:enumeration value="Fertile eggs"/>
                    <xsd:enumeration value="Fertiliser"/>
                    <xsd:enumeration value="FICA"/>
                    <xsd:enumeration value="Fishmeal"/>
                    <xsd:enumeration value="Food"/>
                    <xsd:enumeration value="Fraud"/>
                    <xsd:enumeration value="Fresh produce"/>
                    <xsd:enumeration value="Full import declarations"/>
                    <xsd:enumeration value="General (sea cargo)"/>
                    <xsd:enumeration value="Government certificates"/>
                    <xsd:enumeration value="Grant, refuse, vary, suspend or revoke import permits"/>
                    <xsd:enumeration value="Guideline"/>
                    <xsd:enumeration value="HACCAP"/>
                    <xsd:enumeration value="HACCAP A+B"/>
                    <xsd:enumeration value="HACCAP pre-requisite"/>
                    <xsd:enumeration value="Health certificate"/>
                    <xsd:enumeration value="Hormonal growth promotants"/>
                    <xsd:enumeration value="Horse stall"/>
                    <xsd:enumeration value="Horticulture"/>
                    <xsd:enumeration value="iCMS"/>
                    <xsd:enumeration value="ICQONs"/>
                    <xsd:enumeration value="Identification stamps"/>
                    <xsd:enumeration value="Identity cards"/>
                    <xsd:enumeration value="IFIS"/>
                    <xsd:enumeration value="IFPES"/>
                    <xsd:enumeration value="IFPMS"/>
                    <xsd:enumeration value="Ill passengers"/>
                    <xsd:enumeration value="Ill travellers"/>
                    <xsd:enumeration value="Impress seal machines"/>
                    <xsd:enumeration value="Import and pre-arrival documentation"/>
                    <xsd:enumeration value="Imported cargo"/>
                    <xsd:enumeration value="Import clearance procedures for live animals"/>
                    <xsd:enumeration value="Import documentation"/>
                    <xsd:enumeration value="Imported food goods"/>
                    <xsd:enumeration value="Imported food test results"/>
                    <xsd:enumeration value="Incident Reporting"/>
                    <xsd:enumeration value="Independent Verification Activity (IVA"/>
                    <xsd:enumeration value="Independent Verification Activity (IVA) A+B"/>
                    <xsd:enumeration value="Industry"/>
                    <xsd:enumeration value="Industry Consultative Committees"/>
                    <xsd:enumeration value="Informal clearance"/>
                    <xsd:enumeration value="Infringement notices"/>
                    <xsd:enumeration value="Issuance of identification cards"/>
                    <xsd:enumeration value="Link quarantine entry with presented documents"/>
                    <xsd:enumeration value="Listed species"/>
                    <xsd:enumeration value="Live bees"/>
                    <xsd:enumeration value="Live aquatic animals"/>
                    <xsd:enumeration value="Live commercial animals"/>
                    <xsd:enumeration value="Live laboratory animals"/>
                    <xsd:enumeration value="Live ornamental fish"/>
                    <xsd:enumeration value="Live ornamental fish (PEQ)"/>
                    <xsd:enumeration value="Live pet birds"/>
                    <xsd:enumeration value="Live pigeons"/>
                    <xsd:enumeration value="Live Ruminants"/>
                    <xsd:enumeration value="Live zoo animals"/>
                    <xsd:enumeration value="Livestock by air and sea"/>
                    <xsd:enumeration value="Lobsters"/>
                    <xsd:enumeration value="Machinery"/>
                    <xsd:enumeration value="Mail"/>
                    <xsd:enumeration value="Mailboxes"/>
                    <xsd:enumeration value="Managing disease and sick animals"/>
                    <xsd:enumeration value="Manned depot"/>
                    <xsd:enumeration value="Meat Establishment Verification System (MEVS)"/>
                    <xsd:enumeration value="Meat Establishment Verification System (MEVS) A+B"/>
                    <xsd:enumeration value="Meat export databases"/>
                    <xsd:enumeration value="Meat Leadership Team"/>
                    <xsd:enumeration value="Meat notice"/>
                    <xsd:enumeration value="Microbiological contamination"/>
                    <xsd:enumeration value="Microbiological testing"/>
                    <xsd:enumeration value="Mossquito vector"/>
                    <xsd:enumeration value="Movement of samples"/>
                    <xsd:enumeration value="National coordination centre"/>
                    <xsd:enumeration value="National guidelines"/>
                    <xsd:enumeration value="New motor vehicles"/>
                    <xsd:enumeration value="New Zealand horses"/>
                    <xsd:enumeration value="NEVS"/>
                    <xsd:enumeration value="Nickel"/>
                    <xsd:enumeration value="NLIS"/>
                    <xsd:enumeration value="Non-commercial vessels"/>
                    <xsd:enumeration value="Non-compliance action and outcomes"/>
                    <xsd:enumeration value="Non-New Zealand horses"/>
                    <xsd:enumeration value="Non-prescribed goods"/>
                    <xsd:enumeration value="Notice to industry"/>
                    <xsd:enumeration value="Nursery stock"/>
                    <xsd:enumeration value="On-arrival"/>
                    <xsd:enumeration value="On-plant vet."/>
                    <xsd:enumeration value="OPS"/>
                    <xsd:enumeration value="Optical Aids"/>
                    <xsd:enumeration value="Organics"/>
                    <xsd:enumeration value="Outstanding Entries"/>
                    <xsd:enumeration value="Overarching documents"/>
                    <xsd:enumeration value="Overarching policy"/>
                    <xsd:enumeration value="Overseas review of establishments"/>
                    <xsd:enumeration value="Pathogens"/>
                    <xsd:enumeration value="Pathology samples"/>
                    <xsd:enumeration value="Pandemic"/>
                    <xsd:enumeration value="Passengers"/>
                    <xsd:enumeration value="Personal effects"/>
                    <xsd:enumeration value="Personnel"/>
                    <xsd:enumeration value="Pest and disease guides"/>
                    <xsd:enumeration value="Pig meat consignments"/>
                    <xsd:enumeration value="Plant products"/>
                    <xsd:enumeration value="Plant and timber products"/>
                    <xsd:enumeration value="Post entry quarantine"/>
                    <xsd:enumeration value="Post entry quarantine approvals"/>
                    <xsd:enumeration value="Post arrival quarantine"/>
                    <xsd:enumeration value="Post mortem"/>
                    <xsd:enumeration value="Post mortem A+B"/>
                    <xsd:enumeration value="Post mortem inspection"/>
                    <xsd:enumeration value="Pratique human health"/>
                    <xsd:enumeration value="Prawn"/>
                    <xsd:enumeration value="Pre-arrival"/>
                    <xsd:enumeration value="Pre-shipment review systems"/>
                    <xsd:enumeration value="Pre-export"/>
                    <xsd:enumeration value="Principal officer"/>
                    <xsd:enumeration value="Processing incomplete applications"/>
                    <xsd:enumeration value="Profiling"/>
                    <xsd:enumeration value="Prosecution"/>
                    <xsd:enumeration value="Public interest disclosure"/>
                    <xsd:enumeration value="QAP non-conformity classifications"/>
                    <xsd:enumeration value="Quarantine approved premises"/>
                    <xsd:enumeration value="Quarantine approved premises approvals"/>
                    <xsd:enumeration value="Receive import permit application fees"/>
                    <xsd:enumeration value="Receive quarantine fees"/>
                    <xsd:enumeration value="Reconciling accounts"/>
                    <xsd:enumeration value="Record and report incidents and non-compliance"/>
                    <xsd:enumeration value="Record document assessment outcomes and issue directions"/>
                    <xsd:enumeration value="Regional plans"/>
                    <xsd:enumeration value="Regional specfic"/>
                    <xsd:enumeration value="Rehabilitation"/>
                    <xsd:enumeration value="Release from quarantine"/>
                    <xsd:enumeration value="Remarking of product"/>
                    <xsd:enumeration value="Reporting and management"/>
                    <xsd:enumeration value="Reporting &amp; systems"/>
                    <xsd:enumeration value="Reports and notices"/>
                    <xsd:enumeration value="Reproductive material"/>
                    <xsd:enumeration value="Request for permit"/>
                    <xsd:enumeration value="Residues"/>
                    <xsd:enumeration value="Returned meat"/>
                    <xsd:enumeration value="Returned product"/>
                    <xsd:enumeration value="Sanction"/>
                    <xsd:enumeration value="Scheme for Corrective Action"/>
                    <xsd:enumeration value="Seed"/>
                    <xsd:enumeration value="Self assessed clearance"/>
                    <xsd:enumeration value="Secured documents"/>
                    <xsd:enumeration value="Skills assessment"/>
                    <xsd:enumeration value="Special market requirements"/>
                    <xsd:enumeration value="Species"/>
                    <xsd:enumeration value="Species testing"/>
                    <xsd:enumeration value="SQONs"/>
                    <xsd:enumeration value="Stockfeed"/>
                    <xsd:enumeration value="Store, official marks and calibration"/>
                    <xsd:enumeration value="Suspected breaches of legislation"/>
                    <xsd:enumeration value="Systems administration"/>
                    <xsd:enumeration value="Take samples of goods to test"/>
                    <xsd:enumeration value="Testing"/>
                    <xsd:enumeration value="Therapeutic food products"/>
                    <xsd:enumeration value="Thermal Process Approvals"/>
                    <xsd:enumeration value="Thermal processor establishments"/>
                    <xsd:enumeration value="Third party assessments"/>
                    <xsd:enumeration value="Timber"/>
                    <xsd:enumeration value="Timber vessel"/>
                    <xsd:enumeration value="TSE database"/>
                    <xsd:enumeration value="Trade description"/>
                    <xsd:enumeration value="Training"/>
                    <xsd:enumeration value="Transhipment of animals"/>
                    <xsd:enumeration value="Travellers"/>
                    <xsd:enumeration value="Treatment"/>
                    <xsd:enumeration value="Treatment certificates"/>
                    <xsd:enumeration value="Treatments &amp; management of goods"/>
                    <xsd:enumeration value="Turberculosis database"/>
                    <xsd:enumeration value="US matters"/>
                    <xsd:enumeration value="Used motor vehicles"/>
                    <xsd:enumeration value="User guides"/>
                    <xsd:enumeration value="Vehicles"/>
                    <xsd:enumeration value="Vehicles in PEQ"/>
                    <xsd:enumeration value="Vendor declarations"/>
                    <xsd:enumeration value="Visitors of quarantine facilities"/>
                    <xsd:enumeration value="Withdrawal of documentation services"/>
                    <xsd:enumeration value="X-ray"/>
                  </xsd:restriction>
                </xsd:simpleType>
              </xsd:element>
            </xsd:sequence>
          </xsd:extension>
        </xsd:complexContent>
      </xsd:complexType>
    </xsd:element>
    <xsd:element name="PSF" ma:index="30" nillable="true" ma:displayName="PSF" ma:default="0" ma:internalName="PSF">
      <xsd:simpleType>
        <xsd:restriction base="dms:Boolean"/>
      </xsd:simpleType>
    </xsd:element>
    <xsd:element name="No_x002e__x0020_of_x0020_pages" ma:index="31" nillable="true" ma:displayName="No. of pages" ma:decimals="0" ma:description="Number of pages in the document" ma:internalName="No_x002e__x0020_of_x0020_pages">
      <xsd:simpleType>
        <xsd:restriction base="dms:Number"/>
      </xsd:simpleType>
    </xsd:element>
    <xsd:element name="Links" ma:index="32" nillable="true" ma:displayName="Links" ma:description="Identifies documents containing links to be administered during Check-Up periods" ma:internalName="Links">
      <xsd:complexType>
        <xsd:complexContent>
          <xsd:extension base="dms:MultiChoice">
            <xsd:sequence>
              <xsd:element name="Value" maxOccurs="unbounded" minOccurs="0" nillable="true">
                <xsd:simpleType>
                  <xsd:restriction base="dms:Choice">
                    <xsd:enumeration value="To be confirmed"/>
                    <xsd:enumeration value="DAFF Application"/>
                    <xsd:enumeration value="DAFF Website"/>
                    <xsd:enumeration value="IML"/>
                    <xsd:enumeration value="MyLink"/>
                    <xsd:enumeration value="Network Drive"/>
                    <xsd:enumeration value="Team Site"/>
                    <xsd:enumeration value="Training Library"/>
                    <xsd:enumeration value="External"/>
                    <xsd:enumeration value="Contacts (phone/email)"/>
                    <xsd:enumeration value="Unknown"/>
                  </xsd:restriction>
                </xsd:simpleType>
              </xsd:element>
            </xsd:sequence>
          </xsd:extension>
        </xsd:complexContent>
      </xsd:complexType>
    </xsd:element>
    <xsd:element name="Divsion" ma:index="33" nillable="true" ma:displayName="Division" ma:format="Dropdown" ma:internalName="Divsion">
      <xsd:simpleType>
        <xsd:restriction base="dms:Choice">
          <xsd:enumeration value="ABARES"/>
          <xsd:enumeration value="Agricultural Adaption &amp; Forestry"/>
          <xsd:enumeration value="Agricultural Productivity"/>
          <xsd:enumeration value="Australian Chief Plant Protection Officer"/>
          <xsd:enumeration value="Australian Chief Veterinary Officer"/>
          <xsd:enumeration value="Biosecurity Animal"/>
          <xsd:enumeration value="Biosecurity Plant"/>
          <xsd:enumeration value="Biosecurity Policy"/>
          <xsd:enumeration value="Border Compliance"/>
          <xsd:enumeration value="Compliance"/>
          <xsd:enumeration value="Finance and Business Support"/>
          <xsd:enumeration value="Food"/>
          <xsd:enumeration value="Governance"/>
          <xsd:enumeration value="Information Services"/>
          <xsd:enumeration value="Live Animal Export"/>
          <xsd:enumeration value="Office of the Chief Lawyer"/>
          <xsd:enumeration value="People and Service Delivery"/>
          <xsd:enumeration value="Post Entry Quarantine"/>
          <xsd:enumeration value="Regional Offices"/>
          <xsd:enumeration value="Sustainable Resource Management"/>
          <xsd:enumeration value="Trade &amp; Market Access"/>
        </xsd:restriction>
      </xsd:simpleType>
    </xsd:element>
    <xsd:element name="Branch" ma:index="34" nillable="true" ma:displayName="Branch" ma:format="Dropdown" ma:internalName="Branch">
      <xsd:simpleType>
        <xsd:restriction base="dms:Choice">
          <xsd:enumeration value="Adaption and Biosecurity"/>
          <xsd:enumeration value="Adaption Policy"/>
          <xsd:enumeration value="Agricultural Commodities and Trade"/>
          <xsd:enumeration value="Animal Biosecurity"/>
          <xsd:enumeration value="Animal Export Operations"/>
          <xsd:enumeration value="Animal Export Reform"/>
          <xsd:enumeration value="Animal Health Policy"/>
          <xsd:enumeration value="Animal Import Operations"/>
          <xsd:enumeration value="Animal Welfare"/>
          <xsd:enumeration value="Applications"/>
          <xsd:enumeration value="Bilateral Engagement and Regional Trade Negotiations"/>
          <xsd:enumeration value="Biological Import Operations and Marine Pests"/>
          <xsd:enumeration value="Biosecurity Strategy"/>
          <xsd:enumeration value="Business Assurance &amp; Risk"/>
          <xsd:enumeration value="Business Support Operations"/>
          <xsd:enumeration value="Cargo &amp; Shipping"/>
          <xsd:enumeration value="Central East"/>
          <xsd:enumeration value="Commercial Business"/>
          <xsd:enumeration value="Communication"/>
          <xsd:enumeration value="Compliance Arrangements"/>
          <xsd:enumeration value="Cost Recovery and Funding Analysis"/>
          <xsd:enumeration value="Crops, Horticulture and Wine"/>
          <xsd:enumeration value="Drought Policy and Reform"/>
          <xsd:enumeration value="Export Standards"/>
          <xsd:enumeration value="External Budget &amp; Strategy"/>
          <xsd:enumeration value="Farm Analysis, Productivity and Social Sciences"/>
          <xsd:enumeration value="Farm Business"/>
          <xsd:enumeration value="Financial Management"/>
          <xsd:enumeration value="Fisheries"/>
          <xsd:enumeration value="Fisheries and Quantitative Sciences"/>
          <xsd:enumeration value="Food"/>
          <xsd:enumeration value="Food Exports"/>
          <xsd:enumeration value="Forestry"/>
          <xsd:enumeration value="ICT Infrastructure Services"/>
          <xsd:enumeration value="Industry Arrangements &amp; Performance"/>
          <xsd:enumeration value="Landcare"/>
          <xsd:enumeration value="Legislation"/>
          <xsd:enumeration value="Livestock Industries and Ag Vet Chemicals"/>
          <xsd:enumeration value="Multilateral Trade and Market Strategy"/>
          <xsd:enumeration value="NAQS"/>
          <xsd:enumeration value="Natural Resources"/>
          <xsd:enumeration value="North East"/>
          <xsd:enumeration value="Nothern"/>
          <xsd:enumeration value="Parliamentary Business"/>
          <xsd:enumeration value="Partnerships"/>
          <xsd:enumeration value="Pathway Compliance"/>
          <xsd:enumeration value="Passengers and Mail, Investigations Enforcement and Operational Intelligence"/>
          <xsd:enumeration value="People Services"/>
          <xsd:enumeration value="People Strategy &amp; Capability"/>
          <xsd:enumeration value="Permit Modernisation Program"/>
          <xsd:enumeration value="Plant Biosecurity"/>
          <xsd:enumeration value="Plant Export Operations"/>
          <xsd:enumeration value="Plant Health Policy"/>
          <xsd:enumeration value="Plant Import Operations"/>
          <xsd:enumeration value="Post Entry Quarantine Infrastructure"/>
          <xsd:enumeration value="Post Entry Quarantine Operations"/>
          <xsd:enumeration value="Program and Project Management"/>
          <xsd:enumeration value="Research &amp; Development and Food Security"/>
          <xsd:enumeration value="Residues, Dairy, Fish &amp; Egg Exports"/>
          <xsd:enumeration value="Targeting and Enforcement"/>
          <xsd:enumeration value="South East"/>
          <xsd:enumeration value="South West"/>
          <xsd:enumeration value="Strategic Policy"/>
          <xsd:enumeration value="Strategy, Architecture and Strategic Projects"/>
          <xsd:enumeration value="Sustainable Agriculture"/>
        </xsd:restriction>
      </xsd:simpleType>
    </xsd:element>
    <xsd:element name="Program" ma:index="35" nillable="true" ma:displayName="Program" ma:format="Dropdown" ma:internalName="Program">
      <xsd:simpleType>
        <xsd:restriction base="dms:Choice">
          <xsd:enumeration value="Analysis and Intelligence"/>
          <xsd:enumeration value="Approved Arrangements"/>
          <xsd:enumeration value="Business Assurance"/>
          <xsd:enumeration value="Cargo and Mail Inspections"/>
          <xsd:enumeration value="Compliance Assessment &amp; Management"/>
          <xsd:enumeration value="Imported Food"/>
          <xsd:enumeration value="Investigations and Enforcement"/>
          <xsd:enumeration value="Operational Science"/>
          <xsd:enumeration value="Performance Targeting and Effectiveness"/>
          <xsd:enumeration value="Training, Resources and Electronic Solutions"/>
          <xsd:enumeration value="Travellers and Vessels"/>
          <xsd:enumeration value="Trusted Arrangements"/>
          <xsd:enumeration value="Air &amp; Sea Cargo"/>
          <xsd:enumeration value="Compliance Analysis &amp; Review"/>
          <xsd:enumeration value="Detection and Response"/>
          <xsd:enumeration value="Infrastructure and Detection Capability"/>
          <xsd:enumeration value="Investigations and Enforcement"/>
          <xsd:enumeration value="Operational Intelligence Services"/>
          <xsd:enumeration value="Operational Projects and Initiatives"/>
          <xsd:enumeration value="Policy and Prevention"/>
          <xsd:enumeration value="Avian, cats and dogs"/>
          <xsd:enumeration value="*TBA*"/>
        </xsd:restriction>
      </xsd:simpleType>
    </xsd:element>
    <xsd:element name="FOI_x0020_exempt" ma:index="36" nillable="true" ma:displayName="FOI exempt" ma:internalName="FOI_x0020_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Titles_x0020_A_x002d_Z" ma:index="37" nillable="true" ma:displayName="Titles A-Z" ma:format="Dropdown" ma:internalName="Titles_x0020_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0"/>
          <xsd:enumeration value="1"/>
          <xsd:enumeration value="2"/>
          <xsd:enumeration value="3"/>
          <xsd:enumeration value="4"/>
          <xsd:enumeration value="5"/>
          <xsd:enumeration value="6"/>
          <xsd:enumeration value="7"/>
          <xsd:enumeration value="8"/>
          <xsd:enumeration value="9"/>
        </xsd:restriction>
      </xsd:simpleType>
    </xsd:element>
    <xsd:element name="Topic_x002d_based_x0020_Page" ma:index="38" nillable="true" ma:displayName="Topic-based Page" ma:internalName="Topic_x002d_based_x0020_Page">
      <xsd:complexType>
        <xsd:complexContent>
          <xsd:extension base="dms:MultiChoice">
            <xsd:sequence>
              <xsd:element name="Value" maxOccurs="unbounded" minOccurs="0" nillable="true">
                <xsd:simpleType>
                  <xsd:restriction base="dms:Choice">
                    <xsd:enumeration value="Area Technical Management System"/>
                    <xsd:enumeration value="Animal Welfare"/>
                    <xsd:enumeration value="Avian Imports"/>
                    <xsd:enumeration value="Biological Imports"/>
                    <xsd:enumeration value="Business continuity"/>
                    <xsd:enumeration value="Cargo Inspections"/>
                    <xsd:enumeration value="Central Office Management System"/>
                    <xsd:enumeration value="Cat &amp; Dog Imports"/>
                    <xsd:enumeration value="Dairy, Egg &amp; Fish Exports"/>
                    <xsd:enumeration value="Detector Dogs"/>
                    <xsd:enumeration value="Entry Management"/>
                    <xsd:enumeration value="EUCAS"/>
                    <xsd:enumeration value="Export system services"/>
                    <xsd:enumeration value="Export System Services"/>
                    <xsd:enumeration value="Food Exports Certification"/>
                    <xsd:enumeration value="Food Imports"/>
                    <xsd:enumeration value="Fraud &amp; Security"/>
                    <xsd:enumeration value="Health &amp; Safety"/>
                    <xsd:enumeration value="Horse Imports"/>
                    <xsd:enumeration value="Import Permits"/>
                    <xsd:enumeration value="Industry Arrangements"/>
                    <xsd:enumeration value="Investigation &amp; Enforcement"/>
                    <xsd:enumeration value="Live Bee Imports"/>
                    <xsd:enumeration value="Live Aquatic Animal Imports"/>
                    <xsd:enumeration value="Live Animal Exports"/>
                    <xsd:enumeration value="Live Animal Import Permits"/>
                    <xsd:enumeration value="Mail"/>
                    <xsd:enumeration value="Meat Exports"/>
                    <xsd:enumeration value="NAQS"/>
                    <xsd:enumeration value="National Cargo Surveillance"/>
                    <xsd:enumeration value="NPGs &amp; Organic Exports"/>
                    <xsd:enumeration value="On-Plant Management System"/>
                    <xsd:enumeration value="Operational Sciences"/>
                    <xsd:enumeration value="Other Live Animal Imports"/>
                    <xsd:enumeration value="Passengers &amp; Mail"/>
                    <xsd:enumeration value="Plant Imports"/>
                    <xsd:enumeration value="Seaports"/>
                    <xsd:enumeration value="Sea Vessels"/>
                    <xsd:enumeration value="Travellers"/>
                    <xsd:enumeration value="X-Ray"/>
                  </xsd:restriction>
                </xsd:simpleType>
              </xsd:element>
            </xsd:sequence>
          </xsd:extension>
        </xsd:complexContent>
      </xsd:complexType>
    </xsd:element>
    <xsd:element name="Accessible" ma:index="39" nillable="true" ma:displayName="Web accessibility" ma:description="Advises whether the document meets web accessibility standards." ma:format="RadioButtons" ma:internalName="Accessible">
      <xsd:simpleType>
        <xsd:restriction base="dms:Choice">
          <xsd:enumeration value="Fully accessible"/>
          <xsd:enumeration value="Partially accessible"/>
          <xsd:enumeration value="Not accessible"/>
        </xsd:restriction>
      </xsd:simpleType>
    </xsd:element>
    <xsd:element name="Web_x0020_accessibility_x0020_issues" ma:index="40" nillable="true" ma:displayName="Web accessibility issues" ma:description="Identifies web accessibility issue/s with document" ma:internalName="Web_x0020_accessibility_x0020_issues">
      <xsd:complexType>
        <xsd:complexContent>
          <xsd:extension base="dms:MultiChoice">
            <xsd:sequence>
              <xsd:element name="Value" maxOccurs="unbounded" minOccurs="0" nillable="true">
                <xsd:simpleType>
                  <xsd:restriction base="dms:Choice">
                    <xsd:enumeration value="Font styles not used"/>
                    <xsd:enumeration value="Alt text missing"/>
                    <xsd:enumeration value="No table headings"/>
                    <xsd:enumeration value="Merged cell/s in table/s"/>
                    <xsd:enumeration value="Text box/es used"/>
                    <xsd:enumeration value="Column formatting used"/>
                    <xsd:enumeration value="Paper use document"/>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IMLDocID xmlns="c110fa6c-47b3-4e11-82e5-0965a9411d97">2014/3180</IMLDocID>
    <Service_x0020_Category xmlns="bfdb8c98-bb9f-4172-9132-f16b34445b06"/>
    <IMLImportExport xmlns="c110fa6c-47b3-4e11-82e5-0965a9411d97">
      <Value xmlns="c110fa6c-47b3-4e11-82e5-0965a9411d97">Import</Value>
    </IMLImportExport>
    <No_x002e__x0020_of_x0020_pages xmlns="bfdb8c98-bb9f-4172-9132-f16b34445b06">6</No_x002e__x0020_of_x0020_pages>
    <Divsion xmlns="bfdb8c98-bb9f-4172-9132-f16b34445b06">Biosecurity Animal</Divsion>
    <PSF xmlns="bfdb8c98-bb9f-4172-9132-f16b34445b06">true</PSF>
    <IMLReviewDueTo xmlns="c110fa6c-47b3-4e11-82e5-0965a9411d97">2017-07-30T15:00:00+00:00</IMLReviewDueTo>
    <IMLLegislation xmlns="c110fa6c-47b3-4e11-82e5-0965a9411d97">
      <Value xmlns="c110fa6c-47b3-4e11-82e5-0965a9411d97">Quarantine</Value>
    </IMLLegislation>
    <IMLAvailability xmlns="c110fa6c-47b3-4e11-82e5-0965a9411d97">Internal</IMLAvailability>
    <V3Comments xmlns="http://schemas.microsoft.com/sharepoint/v3">V1.0</V3Comments>
    <Function xmlns="bfdb8c98-bb9f-4172-9132-f16b34445b06"/>
    <Activity xmlns="bfdb8c98-bb9f-4172-9132-f16b34445b06"/>
    <FOI_x0020_exempt xmlns="bfdb8c98-bb9f-4172-9132-f16b34445b06">
      <Value xmlns="bfdb8c98-bb9f-4172-9132-f16b34445b06">No</Value>
    </FOI_x0020_exempt>
    <Web_x0020_accessibility_x0020_issues xmlns="bfdb8c98-bb9f-4172-9132-f16b34445b06"/>
    <IMLSystems xmlns="c110fa6c-47b3-4e11-82e5-0965a9411d97"/>
    <Branch xmlns="bfdb8c98-bb9f-4172-9132-f16b34445b06">Biological Import Operations and Marine Pests</Branch>
    <Links xmlns="bfdb8c98-bb9f-4172-9132-f16b34445b06">
      <Value xmlns="bfdb8c98-bb9f-4172-9132-f16b34445b06">DAFF Website</Value>
      <Value xmlns="bfdb8c98-bb9f-4172-9132-f16b34445b06">Contacts (phone/email)</Value>
    </Links>
    <Titles_x0020_A_x002d_Z xmlns="bfdb8c98-bb9f-4172-9132-f16b34445b06">P</Titles_x0020_A_x002d_Z>
    <IMLDocType xmlns="bfdb8c98-bb9f-4172-9132-f16b34445b06">3.2 Form</IMLDocType>
    <IMLRegion xmlns="c110fa6c-47b3-4e11-82e5-0965a9411d97">
      <Value xmlns="c110fa6c-47b3-4e11-82e5-0965a9411d97">NAT</Value>
    </IMLRegion>
    <IMLLastReviewDate xmlns="c110fa6c-47b3-4e11-82e5-0965a9411d97">2014-07-06T15:00:00+00:00</IMLLastReviewDate>
    <Legislative_x0020_Basis xmlns="bfdb8c98-bb9f-4172-9132-f16b34445b06" xsi:nil="true"/>
    <IMLBusinessModel xmlns="c110fa6c-47b3-4e11-82e5-0965a9411d97"/>
    <IMLWHS xmlns="c110fa6c-47b3-4e11-82e5-0965a9411d97">true</IMLWHS>
    <IML_x0020_References xmlns="bfdb8c98-bb9f-4172-9132-f16b34445b06"/>
    <IMLDocOwner xmlns="c110fa6c-47b3-4e11-82e5-0965a9411d97">Biological Import Ops &amp; Marine Pests &gt; Biological Imports</IMLDocOwner>
    <Accessible xmlns="bfdb8c98-bb9f-4172-9132-f16b34445b06" xsi:nil="true"/>
    <IMLPathway xmlns="bfdb8c98-bb9f-4172-9132-f16b34445b06"/>
    <Requiers_x0020_Updating_x0020_due_x0020_to_x0020_Legislative_x0020_Change xmlns="bfdb8c98-bb9f-4172-9132-f16b34445b06">false</Requiers_x0020_Updating_x0020_due_x0020_to_x0020_Legislative_x0020_Change>
    <Topic_x002d_based_x0020_Page xmlns="bfdb8c98-bb9f-4172-9132-f16b34445b06"/>
    <Business_x0020_Service xmlns="bfdb8c98-bb9f-4172-9132-f16b34445b06"/>
    <Program xmlns="bfdb8c98-bb9f-4172-9132-f16b34445b06" xsi:nil="true"/>
    <IMLTopics xmlns="c110fa6c-47b3-4e11-82e5-0965a9411d97">
      <Value xmlns="c110fa6c-47b3-4e11-82e5-0965a9411d97">Commodity &gt; Biologicals</Value>
    </IMLTopic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46073-0688-4576-B7D3-C4888F84176E}">
  <ds:schemaRefs>
    <ds:schemaRef ds:uri="http://schemas.microsoft.com/sharepoint/v3/contenttype/forms"/>
  </ds:schemaRefs>
</ds:datastoreItem>
</file>

<file path=customXml/itemProps2.xml><?xml version="1.0" encoding="utf-8"?>
<ds:datastoreItem xmlns:ds="http://schemas.openxmlformats.org/officeDocument/2006/customXml" ds:itemID="{24B6073D-EC2F-44C3-9A0D-E003AACD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fa6c-47b3-4e11-82e5-0965a9411d97"/>
    <ds:schemaRef ds:uri="bfdb8c98-bb9f-4172-9132-f16b34445b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D2223-CF0C-417A-A5F3-DFC94991EAAA}">
  <ds:schemaRefs>
    <ds:schemaRef ds:uri="http://schemas.microsoft.com/sharepoint/v3"/>
    <ds:schemaRef ds:uri="c110fa6c-47b3-4e11-82e5-0965a9411d97"/>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bfdb8c98-bb9f-4172-9132-f16b34445b06"/>
    <ds:schemaRef ds:uri="http://www.w3.org/XML/1998/namespace"/>
    <ds:schemaRef ds:uri="http://purl.org/dc/elements/1.1/"/>
  </ds:schemaRefs>
</ds:datastoreItem>
</file>

<file path=customXml/itemProps4.xml><?xml version="1.0" encoding="utf-8"?>
<ds:datastoreItem xmlns:ds="http://schemas.openxmlformats.org/officeDocument/2006/customXml" ds:itemID="{CC8D633F-9EED-47C9-9DA9-3B038C89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5389</CharactersWithSpaces>
  <SharedDoc>false</SharedDoc>
  <HLinks>
    <vt:vector size="24" baseType="variant">
      <vt:variant>
        <vt:i4>2031743</vt:i4>
      </vt:variant>
      <vt:variant>
        <vt:i4>18</vt:i4>
      </vt:variant>
      <vt:variant>
        <vt:i4>0</vt:i4>
      </vt:variant>
      <vt:variant>
        <vt:i4>5</vt:i4>
      </vt:variant>
      <vt:variant>
        <vt:lpwstr>mailto:privacy@agriculture.gov.au</vt:lpwstr>
      </vt:variant>
      <vt:variant>
        <vt:lpwstr/>
      </vt:variant>
      <vt:variant>
        <vt:i4>4718679</vt:i4>
      </vt:variant>
      <vt:variant>
        <vt:i4>15</vt:i4>
      </vt:variant>
      <vt:variant>
        <vt:i4>0</vt:i4>
      </vt:variant>
      <vt:variant>
        <vt:i4>5</vt:i4>
      </vt:variant>
      <vt:variant>
        <vt:lpwstr>http://www.daff.gov.au/about/privacy</vt:lpwstr>
      </vt:variant>
      <vt:variant>
        <vt:lpwstr/>
      </vt:variant>
      <vt:variant>
        <vt:i4>458869</vt:i4>
      </vt:variant>
      <vt:variant>
        <vt:i4>3</vt:i4>
      </vt:variant>
      <vt:variant>
        <vt:i4>0</vt:i4>
      </vt:variant>
      <vt:variant>
        <vt:i4>5</vt:i4>
      </vt:variant>
      <vt:variant>
        <vt:lpwstr>mailto:biologicals@agriculture.gov.au</vt:lpwstr>
      </vt:variant>
      <vt:variant>
        <vt:lpwstr/>
      </vt:variant>
      <vt:variant>
        <vt:i4>458869</vt:i4>
      </vt:variant>
      <vt:variant>
        <vt:i4>0</vt:i4>
      </vt:variant>
      <vt:variant>
        <vt:i4>0</vt:i4>
      </vt:variant>
      <vt:variant>
        <vt:i4>5</vt:i4>
      </vt:variant>
      <vt:variant>
        <vt:lpwstr>mailto:biologicals@agriculture.gov.au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dc:creator>
  <cp:lastModifiedBy>Ritchie, Sophie</cp:lastModifiedBy>
  <cp:revision>2</cp:revision>
  <cp:lastPrinted>2014-07-07T07:31:00Z</cp:lastPrinted>
  <dcterms:created xsi:type="dcterms:W3CDTF">2018-07-12T00:14:00Z</dcterms:created>
  <dcterms:modified xsi:type="dcterms:W3CDTF">2018-07-12T00:14:00Z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0x0101006944C43CEEAE8E45A366059CD6B7A44E00B50DA6EE44C5D5499804E39954E4804F</vt:lpwstr>
  </property>
</Properties>
</file>